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E4255" w14:textId="77777777" w:rsidR="003C1F9C" w:rsidRDefault="003C1F9C"/>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06"/>
      </w:tblGrid>
      <w:tr w:rsidR="000E58E4" w:rsidRPr="000E5954" w14:paraId="4288E939" w14:textId="77777777" w:rsidTr="00785955">
        <w:tc>
          <w:tcPr>
            <w:tcW w:w="9606" w:type="dxa"/>
          </w:tcPr>
          <w:p w14:paraId="3D535FA4" w14:textId="77777777" w:rsidR="000E58E4" w:rsidRPr="008C250E" w:rsidRDefault="000E58E4" w:rsidP="00195BA3">
            <w:pPr>
              <w:rPr>
                <w:rFonts w:ascii="Times New Roman" w:hAnsi="Times New Roman"/>
                <w:sz w:val="20"/>
                <w:lang w:val="sv-SE"/>
              </w:rPr>
            </w:pPr>
            <w:r w:rsidRPr="008C250E">
              <w:rPr>
                <w:rFonts w:ascii="Times New Roman" w:hAnsi="Times New Roman"/>
                <w:sz w:val="20"/>
                <w:lang w:val="sv-SE"/>
              </w:rPr>
              <w:t xml:space="preserve"> </w:t>
            </w:r>
          </w:p>
        </w:tc>
      </w:tr>
      <w:tr w:rsidR="000E58E4" w:rsidRPr="00CC3FAA" w14:paraId="7A1CAF9F" w14:textId="77777777" w:rsidTr="00785955">
        <w:tc>
          <w:tcPr>
            <w:tcW w:w="9606" w:type="dxa"/>
          </w:tcPr>
          <w:p w14:paraId="196816F6" w14:textId="77777777" w:rsidR="000E58E4" w:rsidRPr="008C250E" w:rsidRDefault="000E58E4" w:rsidP="00195BA3">
            <w:pPr>
              <w:jc w:val="center"/>
              <w:rPr>
                <w:rFonts w:ascii="Times New Roman" w:hAnsi="Times New Roman"/>
                <w:b/>
                <w:sz w:val="20"/>
                <w:lang w:val="sv-SE"/>
              </w:rPr>
            </w:pPr>
            <w:r w:rsidRPr="008C250E">
              <w:rPr>
                <w:rFonts w:ascii="Times New Roman" w:hAnsi="Times New Roman"/>
                <w:b/>
                <w:sz w:val="20"/>
                <w:lang w:val="sv-SE"/>
              </w:rPr>
              <w:t>S TA D G A R</w:t>
            </w:r>
          </w:p>
          <w:p w14:paraId="49459A62" w14:textId="77777777" w:rsidR="000E58E4" w:rsidRPr="00A80BC6" w:rsidRDefault="000E58E4" w:rsidP="00195BA3">
            <w:pPr>
              <w:jc w:val="center"/>
              <w:rPr>
                <w:rFonts w:ascii="Times New Roman" w:hAnsi="Times New Roman"/>
                <w:b/>
                <w:sz w:val="20"/>
                <w:lang w:val="sv-SE"/>
              </w:rPr>
            </w:pPr>
          </w:p>
          <w:p w14:paraId="0E40723A" w14:textId="19BB7A20" w:rsidR="000E58E4" w:rsidRPr="00A80BC6" w:rsidRDefault="000E58E4" w:rsidP="008C250E">
            <w:pPr>
              <w:spacing w:line="360" w:lineRule="auto"/>
              <w:rPr>
                <w:rFonts w:ascii="Times New Roman" w:eastAsia="TheSans-Plain" w:hAnsi="Times New Roman"/>
                <w:sz w:val="20"/>
                <w:lang w:val="sv-SE"/>
              </w:rPr>
            </w:pPr>
            <w:r w:rsidRPr="00A80BC6">
              <w:rPr>
                <w:rFonts w:ascii="Times New Roman" w:eastAsia="TheSans-Plain" w:hAnsi="Times New Roman"/>
                <w:sz w:val="20"/>
                <w:lang w:val="sv-SE"/>
              </w:rPr>
              <w:t>för Nord</w:t>
            </w:r>
            <w:r>
              <w:rPr>
                <w:rFonts w:ascii="Times New Roman" w:eastAsia="TheSans-Plain" w:hAnsi="Times New Roman"/>
                <w:sz w:val="20"/>
                <w:lang w:val="sv-SE"/>
              </w:rPr>
              <w:t>ens</w:t>
            </w:r>
            <w:r w:rsidRPr="00A80BC6">
              <w:rPr>
                <w:rFonts w:ascii="Times New Roman" w:eastAsia="TheSans-Plain" w:hAnsi="Times New Roman"/>
                <w:sz w:val="20"/>
                <w:lang w:val="sv-SE"/>
              </w:rPr>
              <w:t xml:space="preserve"> Välfärdscenter, nedan kallad för institutionen, fastställda av Nordiska ministerrådet (MR-S) den </w:t>
            </w:r>
            <w:r w:rsidR="00CC3FAA">
              <w:rPr>
                <w:rFonts w:ascii="Times New Roman" w:eastAsia="TheSans-Plain" w:hAnsi="Times New Roman"/>
                <w:sz w:val="20"/>
                <w:lang w:val="sv-SE"/>
              </w:rPr>
              <w:t>3. April 2020</w:t>
            </w:r>
            <w:r w:rsidR="007B2549" w:rsidRPr="00A80BC6">
              <w:rPr>
                <w:rFonts w:ascii="Times New Roman" w:eastAsia="TheSans-Plain" w:hAnsi="Times New Roman"/>
                <w:sz w:val="20"/>
                <w:lang w:val="sv-SE"/>
              </w:rPr>
              <w:t xml:space="preserve"> </w:t>
            </w:r>
            <w:r w:rsidRPr="00A80BC6">
              <w:rPr>
                <w:rFonts w:ascii="Times New Roman" w:eastAsia="TheSans-Plain" w:hAnsi="Times New Roman"/>
                <w:sz w:val="20"/>
                <w:lang w:val="sv-SE"/>
              </w:rPr>
              <w:t>och gällande från den 1 januari år 20</w:t>
            </w:r>
            <w:r w:rsidR="007B2549">
              <w:rPr>
                <w:rFonts w:ascii="Times New Roman" w:eastAsia="TheSans-Plain" w:hAnsi="Times New Roman"/>
                <w:sz w:val="20"/>
                <w:lang w:val="sv-SE"/>
              </w:rPr>
              <w:t>21</w:t>
            </w:r>
            <w:r w:rsidRPr="00A80BC6">
              <w:rPr>
                <w:rFonts w:ascii="Times New Roman" w:eastAsia="TheSans-Plain" w:hAnsi="Times New Roman"/>
                <w:sz w:val="20"/>
                <w:lang w:val="sv-SE"/>
              </w:rPr>
              <w:t xml:space="preserve">. </w:t>
            </w:r>
            <w:r>
              <w:rPr>
                <w:rFonts w:ascii="Times New Roman" w:eastAsia="TheSans-Plain" w:hAnsi="Times New Roman"/>
                <w:sz w:val="20"/>
                <w:lang w:val="sv-SE"/>
              </w:rPr>
              <w:t xml:space="preserve">Dessa stadgar ersätter </w:t>
            </w:r>
            <w:r w:rsidRPr="00A80BC6">
              <w:rPr>
                <w:rFonts w:ascii="Times New Roman" w:eastAsia="TheSans-Plain" w:hAnsi="Times New Roman"/>
                <w:sz w:val="20"/>
                <w:lang w:val="sv-SE"/>
              </w:rPr>
              <w:t xml:space="preserve">stadgar för Nordiskt Välfärdscenter (NVC) fastställda den </w:t>
            </w:r>
            <w:r w:rsidR="007B2549">
              <w:rPr>
                <w:rFonts w:ascii="Times New Roman" w:eastAsia="TheSans-Plain" w:hAnsi="Times New Roman"/>
                <w:sz w:val="20"/>
                <w:lang w:val="sv-SE"/>
              </w:rPr>
              <w:t>25</w:t>
            </w:r>
            <w:r w:rsidRPr="00A80BC6">
              <w:rPr>
                <w:rFonts w:ascii="Times New Roman" w:eastAsia="TheSans-Plain" w:hAnsi="Times New Roman"/>
                <w:sz w:val="20"/>
                <w:lang w:val="sv-SE"/>
              </w:rPr>
              <w:t xml:space="preserve"> </w:t>
            </w:r>
            <w:r w:rsidR="007B2549">
              <w:rPr>
                <w:rFonts w:ascii="Times New Roman" w:eastAsia="TheSans-Plain" w:hAnsi="Times New Roman"/>
                <w:sz w:val="20"/>
                <w:lang w:val="sv-SE"/>
              </w:rPr>
              <w:t xml:space="preserve">augusti </w:t>
            </w:r>
            <w:r w:rsidRPr="00A80BC6">
              <w:rPr>
                <w:rFonts w:ascii="Times New Roman" w:eastAsia="TheSans-Plain" w:hAnsi="Times New Roman"/>
                <w:sz w:val="20"/>
                <w:lang w:val="sv-SE"/>
              </w:rPr>
              <w:t>20</w:t>
            </w:r>
            <w:r w:rsidR="007B2549">
              <w:rPr>
                <w:rFonts w:ascii="Times New Roman" w:eastAsia="TheSans-Plain" w:hAnsi="Times New Roman"/>
                <w:sz w:val="20"/>
                <w:lang w:val="sv-SE"/>
              </w:rPr>
              <w:t>15</w:t>
            </w:r>
            <w:r w:rsidRPr="00A80BC6">
              <w:rPr>
                <w:rFonts w:ascii="Times New Roman" w:eastAsia="TheSans-Plain" w:hAnsi="Times New Roman"/>
                <w:sz w:val="20"/>
                <w:lang w:val="sv-SE"/>
              </w:rPr>
              <w:t xml:space="preserve">. Institutionens etablering är godkänd av Samarbetsministrarna </w:t>
            </w:r>
            <w:r>
              <w:rPr>
                <w:rFonts w:ascii="Times New Roman" w:eastAsia="TheSans-Plain" w:hAnsi="Times New Roman"/>
                <w:sz w:val="20"/>
                <w:lang w:val="sv-SE"/>
              </w:rPr>
              <w:t>den 10 december 2008.</w:t>
            </w:r>
          </w:p>
          <w:p w14:paraId="596ADFA1" w14:textId="77777777" w:rsidR="000E58E4" w:rsidRPr="008C250E" w:rsidRDefault="000E58E4" w:rsidP="008C250E">
            <w:pPr>
              <w:rPr>
                <w:rFonts w:ascii="Times New Roman" w:eastAsia="TheSans-Plain" w:hAnsi="Times New Roman"/>
                <w:sz w:val="20"/>
                <w:lang w:val="sv-SE"/>
              </w:rPr>
            </w:pPr>
          </w:p>
          <w:p w14:paraId="7412050B" w14:textId="77777777" w:rsidR="000E58E4" w:rsidRPr="008C250E" w:rsidRDefault="000E58E4" w:rsidP="008C250E">
            <w:pPr>
              <w:rPr>
                <w:rFonts w:ascii="Times New Roman" w:eastAsia="TheSans-Plain" w:hAnsi="Times New Roman"/>
                <w:sz w:val="20"/>
                <w:lang w:val="sv-SE"/>
              </w:rPr>
            </w:pPr>
            <w:r w:rsidRPr="008C250E">
              <w:rPr>
                <w:rFonts w:ascii="Times New Roman" w:eastAsia="TheSans-Plain" w:hAnsi="Times New Roman"/>
                <w:sz w:val="20"/>
                <w:lang w:val="sv-SE"/>
              </w:rPr>
              <w:t>Dessa stadgar är utformade i enlighet med normalstadgar för samnordiska institutioner och har beslutats av samarbetsministrarna den 30 september 1999, den 13 september 2010 (§ 4 ändrad) och den 25 juni 2014.</w:t>
            </w:r>
          </w:p>
          <w:p w14:paraId="725863DD" w14:textId="77777777" w:rsidR="000E58E4" w:rsidRPr="008C250E" w:rsidRDefault="000E58E4" w:rsidP="008C250E">
            <w:pPr>
              <w:rPr>
                <w:rFonts w:ascii="Times New Roman" w:eastAsia="TheSans-Plain" w:hAnsi="Times New Roman"/>
                <w:sz w:val="20"/>
                <w:lang w:val="sv-SE"/>
              </w:rPr>
            </w:pPr>
          </w:p>
          <w:p w14:paraId="43FC12A4" w14:textId="77777777" w:rsidR="000E58E4" w:rsidRPr="008C250E" w:rsidRDefault="000E58E4" w:rsidP="008C250E">
            <w:pPr>
              <w:rPr>
                <w:rFonts w:ascii="Times New Roman" w:hAnsi="Times New Roman"/>
                <w:sz w:val="20"/>
                <w:lang w:val="sv-SE"/>
              </w:rPr>
            </w:pPr>
            <w:r w:rsidRPr="008C250E">
              <w:rPr>
                <w:rFonts w:ascii="Times New Roman" w:hAnsi="Times New Roman"/>
                <w:sz w:val="20"/>
                <w:lang w:val="sv-SE"/>
              </w:rPr>
              <w:t>(Nordiska samarbetskommittén (NSK) kan fastställa ytterligare riktlinjer gällande implementeringen av dessa normalstadgar.)</w:t>
            </w:r>
          </w:p>
          <w:p w14:paraId="3863F312" w14:textId="77777777" w:rsidR="000E58E4" w:rsidRDefault="000E58E4" w:rsidP="008C250E">
            <w:pPr>
              <w:rPr>
                <w:rFonts w:ascii="Times New Roman" w:hAnsi="Times New Roman"/>
                <w:sz w:val="20"/>
                <w:lang w:val="sv-SE"/>
              </w:rPr>
            </w:pPr>
          </w:p>
          <w:p w14:paraId="6D70DD0B" w14:textId="77777777" w:rsidR="000E58E4" w:rsidRPr="008C250E" w:rsidRDefault="000E58E4" w:rsidP="008C250E">
            <w:pPr>
              <w:rPr>
                <w:rFonts w:ascii="Times New Roman" w:hAnsi="Times New Roman"/>
                <w:sz w:val="20"/>
                <w:lang w:val="sv-SE"/>
              </w:rPr>
            </w:pPr>
          </w:p>
          <w:p w14:paraId="1DDCD13B" w14:textId="77777777" w:rsidR="000E58E4" w:rsidRPr="008C250E" w:rsidRDefault="000E58E4" w:rsidP="008C250E">
            <w:pPr>
              <w:rPr>
                <w:rFonts w:ascii="Times New Roman" w:hAnsi="Times New Roman"/>
                <w:b/>
                <w:sz w:val="20"/>
                <w:lang w:val="sv-SE"/>
              </w:rPr>
            </w:pPr>
            <w:r w:rsidRPr="008C250E">
              <w:rPr>
                <w:rFonts w:ascii="Times New Roman" w:hAnsi="Times New Roman"/>
                <w:b/>
                <w:sz w:val="20"/>
                <w:lang w:val="sv-SE"/>
              </w:rPr>
              <w:t>§ 1 Syfte/målsättning</w:t>
            </w:r>
          </w:p>
          <w:p w14:paraId="3B537D01" w14:textId="17CCDFC8" w:rsidR="000E58E4" w:rsidRPr="008C250E" w:rsidRDefault="000E58E4" w:rsidP="008C250E">
            <w:pPr>
              <w:rPr>
                <w:rFonts w:ascii="Times New Roman" w:eastAsia="TheSans-Plain" w:hAnsi="Times New Roman"/>
                <w:sz w:val="20"/>
                <w:lang w:val="sv-SE"/>
              </w:rPr>
            </w:pPr>
            <w:r w:rsidRPr="008C250E">
              <w:rPr>
                <w:rFonts w:ascii="Times New Roman" w:eastAsia="TheSans-Plain" w:hAnsi="Times New Roman"/>
                <w:sz w:val="20"/>
                <w:lang w:val="sv-SE"/>
              </w:rPr>
              <w:t>Institutionens uppgift är att främja och vidareföra det nordiska samarbetet inom ramen för dess mandat</w:t>
            </w:r>
            <w:r>
              <w:rPr>
                <w:rFonts w:ascii="Times New Roman" w:eastAsia="TheSans-Plain" w:hAnsi="Times New Roman"/>
                <w:sz w:val="20"/>
                <w:lang w:val="sv-SE"/>
              </w:rPr>
              <w:t xml:space="preserve"> som uttryckt i till exempel institutionens stadgar, </w:t>
            </w:r>
            <w:r w:rsidR="007B2549">
              <w:rPr>
                <w:rFonts w:ascii="Times New Roman" w:eastAsia="TheSans-Plain" w:hAnsi="Times New Roman"/>
                <w:sz w:val="20"/>
                <w:lang w:val="sv-SE"/>
              </w:rPr>
              <w:t xml:space="preserve">strategiska mandat </w:t>
            </w:r>
            <w:r>
              <w:rPr>
                <w:rFonts w:ascii="Times New Roman" w:eastAsia="TheSans-Plain" w:hAnsi="Times New Roman"/>
                <w:sz w:val="20"/>
                <w:lang w:val="sv-SE"/>
              </w:rPr>
              <w:t>och beviljningsbrev</w:t>
            </w:r>
            <w:r w:rsidRPr="008C250E">
              <w:rPr>
                <w:rFonts w:ascii="Times New Roman" w:eastAsia="TheSans-Plain" w:hAnsi="Times New Roman"/>
                <w:sz w:val="20"/>
                <w:lang w:val="sv-SE"/>
              </w:rPr>
              <w:t>. Institutionens alla verksamhetsformer och aktiviteter bör syfta till en hög nordisk profil, bidra till den nordiska nyttan så att verksamheten skapar ett nordiskt mervärde utöver de rent fackmässiga samarbetsresultaten och beakta samarbetsministrarnas vision för Nordiska ministerrådet</w:t>
            </w:r>
            <w:r>
              <w:rPr>
                <w:rFonts w:ascii="Times New Roman" w:eastAsia="TheSans-Plain" w:hAnsi="Times New Roman"/>
                <w:sz w:val="20"/>
                <w:lang w:val="sv-SE"/>
              </w:rPr>
              <w:t>.</w:t>
            </w:r>
          </w:p>
          <w:p w14:paraId="0CEF6E87" w14:textId="77777777" w:rsidR="000E58E4" w:rsidRDefault="000E58E4" w:rsidP="008C250E">
            <w:pPr>
              <w:rPr>
                <w:rFonts w:ascii="Times New Roman" w:hAnsi="Times New Roman"/>
                <w:sz w:val="20"/>
                <w:lang w:val="sv-SE"/>
              </w:rPr>
            </w:pPr>
          </w:p>
          <w:p w14:paraId="586FD861" w14:textId="2DB8BAF2" w:rsidR="000E58E4" w:rsidRPr="00707BB8" w:rsidRDefault="000E58E4" w:rsidP="008C250E">
            <w:pPr>
              <w:rPr>
                <w:rFonts w:ascii="Times New Roman" w:eastAsia="TheSans-Plain" w:hAnsi="Times New Roman"/>
                <w:sz w:val="20"/>
                <w:lang w:val="sv-SE"/>
              </w:rPr>
            </w:pPr>
            <w:r w:rsidRPr="00707BB8">
              <w:rPr>
                <w:rFonts w:ascii="Times New Roman" w:eastAsia="TheSans-Plain" w:hAnsi="Times New Roman"/>
                <w:sz w:val="20"/>
                <w:lang w:val="sv-SE"/>
              </w:rPr>
              <w:t xml:space="preserve">Institutionen ska </w:t>
            </w:r>
            <w:r w:rsidR="008907DE">
              <w:rPr>
                <w:rFonts w:ascii="Times New Roman" w:eastAsia="TheSans-Plain" w:hAnsi="Times New Roman"/>
                <w:sz w:val="20"/>
                <w:lang w:val="sv-SE"/>
              </w:rPr>
              <w:t xml:space="preserve">vara en plattform för </w:t>
            </w:r>
            <w:r w:rsidRPr="00707BB8">
              <w:rPr>
                <w:rFonts w:ascii="Times New Roman" w:eastAsia="TheSans-Plain" w:hAnsi="Times New Roman"/>
                <w:sz w:val="20"/>
                <w:lang w:val="sv-SE"/>
              </w:rPr>
              <w:t xml:space="preserve">de nordiska ländernas samarbete på välfärdsområdet. </w:t>
            </w:r>
            <w:r w:rsidR="00303CC5">
              <w:rPr>
                <w:rFonts w:ascii="Times New Roman" w:eastAsia="TheSans-Plain" w:hAnsi="Times New Roman"/>
                <w:sz w:val="20"/>
                <w:lang w:val="sv-SE"/>
              </w:rPr>
              <w:t>Inom de teman på välfärdsområdet som prioriteras av Nordiska ministerrådet ska i</w:t>
            </w:r>
            <w:r w:rsidR="00303CC5" w:rsidRPr="00A80BC6">
              <w:rPr>
                <w:rFonts w:ascii="Times New Roman" w:eastAsia="TheSans-Plain" w:hAnsi="Times New Roman"/>
                <w:sz w:val="20"/>
                <w:lang w:val="sv-SE"/>
              </w:rPr>
              <w:t>nstitutionen</w:t>
            </w:r>
            <w:r w:rsidR="00303CC5">
              <w:rPr>
                <w:rFonts w:ascii="Times New Roman" w:eastAsia="TheSans-Plain" w:hAnsi="Times New Roman"/>
                <w:sz w:val="20"/>
                <w:lang w:val="sv-SE"/>
              </w:rPr>
              <w:t xml:space="preserve"> </w:t>
            </w:r>
            <w:r w:rsidRPr="00707BB8">
              <w:rPr>
                <w:rFonts w:ascii="Times New Roman" w:eastAsia="TheSans-Plain" w:hAnsi="Times New Roman"/>
                <w:sz w:val="20"/>
                <w:lang w:val="sv-SE"/>
              </w:rPr>
              <w:t xml:space="preserve">bidra till </w:t>
            </w:r>
            <w:r w:rsidR="008907DE">
              <w:rPr>
                <w:rFonts w:ascii="Times New Roman" w:eastAsia="TheSans-Plain" w:hAnsi="Times New Roman"/>
                <w:sz w:val="20"/>
                <w:lang w:val="sv-SE"/>
              </w:rPr>
              <w:t>de</w:t>
            </w:r>
            <w:r w:rsidR="00EA4807">
              <w:rPr>
                <w:rFonts w:ascii="Times New Roman" w:eastAsia="TheSans-Plain" w:hAnsi="Times New Roman"/>
                <w:sz w:val="20"/>
                <w:lang w:val="sv-SE"/>
              </w:rPr>
              <w:t>t nationella arbetet</w:t>
            </w:r>
            <w:r w:rsidR="008907DE">
              <w:rPr>
                <w:rFonts w:ascii="Times New Roman" w:eastAsia="TheSans-Plain" w:hAnsi="Times New Roman"/>
                <w:sz w:val="20"/>
                <w:lang w:val="sv-SE"/>
              </w:rPr>
              <w:t xml:space="preserve"> m</w:t>
            </w:r>
            <w:r w:rsidR="00EA4807">
              <w:rPr>
                <w:rFonts w:ascii="Times New Roman" w:eastAsia="TheSans-Plain" w:hAnsi="Times New Roman"/>
                <w:sz w:val="20"/>
                <w:lang w:val="sv-SE"/>
              </w:rPr>
              <w:t>ed</w:t>
            </w:r>
            <w:r w:rsidR="008907DE">
              <w:rPr>
                <w:rFonts w:ascii="Times New Roman" w:eastAsia="TheSans-Plain" w:hAnsi="Times New Roman"/>
                <w:sz w:val="20"/>
                <w:lang w:val="sv-SE"/>
              </w:rPr>
              <w:t xml:space="preserve"> at</w:t>
            </w:r>
            <w:r w:rsidR="00EA4807">
              <w:rPr>
                <w:rFonts w:ascii="Times New Roman" w:eastAsia="TheSans-Plain" w:hAnsi="Times New Roman"/>
                <w:sz w:val="20"/>
                <w:lang w:val="sv-SE"/>
              </w:rPr>
              <w:t>t</w:t>
            </w:r>
            <w:r w:rsidR="008907DE">
              <w:rPr>
                <w:rFonts w:ascii="Times New Roman" w:eastAsia="TheSans-Plain" w:hAnsi="Times New Roman"/>
                <w:sz w:val="20"/>
                <w:lang w:val="sv-SE"/>
              </w:rPr>
              <w:t xml:space="preserve"> </w:t>
            </w:r>
            <w:r w:rsidRPr="00707BB8">
              <w:rPr>
                <w:rFonts w:ascii="Times New Roman" w:eastAsia="TheSans-Plain" w:hAnsi="Times New Roman"/>
                <w:sz w:val="20"/>
                <w:lang w:val="sv-SE"/>
              </w:rPr>
              <w:t>utveckl</w:t>
            </w:r>
            <w:r w:rsidR="008907DE">
              <w:rPr>
                <w:rFonts w:ascii="Times New Roman" w:eastAsia="TheSans-Plain" w:hAnsi="Times New Roman"/>
                <w:sz w:val="20"/>
                <w:lang w:val="sv-SE"/>
              </w:rPr>
              <w:t>a</w:t>
            </w:r>
            <w:r w:rsidRPr="00707BB8">
              <w:rPr>
                <w:rFonts w:ascii="Times New Roman" w:eastAsia="TheSans-Plain" w:hAnsi="Times New Roman"/>
                <w:sz w:val="20"/>
                <w:lang w:val="sv-SE"/>
              </w:rPr>
              <w:t xml:space="preserve"> insatserna på välfärdsområdet i länderna genom att </w:t>
            </w:r>
            <w:proofErr w:type="spellStart"/>
            <w:r w:rsidRPr="00707BB8">
              <w:rPr>
                <w:rFonts w:ascii="Times New Roman" w:eastAsia="TheSans-Plain" w:hAnsi="Times New Roman"/>
                <w:sz w:val="20"/>
                <w:lang w:val="sv-SE"/>
              </w:rPr>
              <w:t>facilitera</w:t>
            </w:r>
            <w:proofErr w:type="spellEnd"/>
            <w:r w:rsidRPr="00707BB8">
              <w:rPr>
                <w:rFonts w:ascii="Times New Roman" w:eastAsia="TheSans-Plain" w:hAnsi="Times New Roman"/>
                <w:sz w:val="20"/>
                <w:lang w:val="sv-SE"/>
              </w:rPr>
              <w:t xml:space="preserve"> och genomföra samarbeten som l</w:t>
            </w:r>
            <w:r>
              <w:rPr>
                <w:rFonts w:ascii="Times New Roman" w:eastAsia="TheSans-Plain" w:hAnsi="Times New Roman"/>
                <w:sz w:val="20"/>
                <w:lang w:val="sv-SE"/>
              </w:rPr>
              <w:t>ä</w:t>
            </w:r>
            <w:r w:rsidRPr="00707BB8">
              <w:rPr>
                <w:rFonts w:ascii="Times New Roman" w:eastAsia="TheSans-Plain" w:hAnsi="Times New Roman"/>
                <w:sz w:val="20"/>
                <w:lang w:val="sv-SE"/>
              </w:rPr>
              <w:t>nd</w:t>
            </w:r>
            <w:r>
              <w:rPr>
                <w:rFonts w:ascii="Times New Roman" w:eastAsia="TheSans-Plain" w:hAnsi="Times New Roman"/>
                <w:sz w:val="20"/>
                <w:lang w:val="sv-SE"/>
              </w:rPr>
              <w:t>erna</w:t>
            </w:r>
            <w:r w:rsidRPr="00707BB8">
              <w:rPr>
                <w:rFonts w:ascii="Times New Roman" w:eastAsia="TheSans-Plain" w:hAnsi="Times New Roman"/>
                <w:sz w:val="20"/>
                <w:lang w:val="sv-SE"/>
              </w:rPr>
              <w:t xml:space="preserve"> anse</w:t>
            </w:r>
            <w:r>
              <w:rPr>
                <w:rFonts w:ascii="Times New Roman" w:eastAsia="TheSans-Plain" w:hAnsi="Times New Roman"/>
                <w:sz w:val="20"/>
                <w:lang w:val="sv-SE"/>
              </w:rPr>
              <w:t>r</w:t>
            </w:r>
            <w:r w:rsidRPr="00707BB8">
              <w:rPr>
                <w:rFonts w:ascii="Times New Roman" w:eastAsia="TheSans-Plain" w:hAnsi="Times New Roman"/>
                <w:sz w:val="20"/>
                <w:lang w:val="sv-SE"/>
              </w:rPr>
              <w:t xml:space="preserve"> vara nyttiga komplement till de nationella aktiviteterna.</w:t>
            </w:r>
          </w:p>
          <w:p w14:paraId="55CCE8F0" w14:textId="77777777" w:rsidR="000E58E4" w:rsidRDefault="000E58E4" w:rsidP="008C250E">
            <w:pPr>
              <w:rPr>
                <w:rFonts w:ascii="Times New Roman" w:hAnsi="Times New Roman"/>
                <w:sz w:val="20"/>
                <w:lang w:val="sv-SE"/>
              </w:rPr>
            </w:pPr>
          </w:p>
          <w:p w14:paraId="31112803" w14:textId="77777777" w:rsidR="000E58E4" w:rsidRPr="008C250E" w:rsidRDefault="000E58E4" w:rsidP="008C250E">
            <w:pPr>
              <w:rPr>
                <w:rFonts w:ascii="Times New Roman" w:eastAsia="TheSans-Plain" w:hAnsi="Times New Roman"/>
                <w:sz w:val="20"/>
                <w:lang w:val="sv-SE"/>
              </w:rPr>
            </w:pPr>
            <w:r w:rsidRPr="008C250E">
              <w:rPr>
                <w:rFonts w:ascii="Times New Roman" w:eastAsia="TheSans-Plain" w:hAnsi="Times New Roman"/>
                <w:sz w:val="20"/>
                <w:lang w:val="sv-SE"/>
              </w:rPr>
              <w:t>Institutionen utgör en del av Nordiska ministerrådets organisation. Vid institutionens utåtriktade aktiviteter ska sambandet mellan Nordiska ministerrådet och institutionen därför göras tydligt i syfte att stärka den nordiska profilen.</w:t>
            </w:r>
          </w:p>
          <w:p w14:paraId="7A38D959" w14:textId="77777777" w:rsidR="000E58E4" w:rsidRDefault="000E58E4" w:rsidP="008C250E">
            <w:pPr>
              <w:rPr>
                <w:rFonts w:ascii="Times New Roman" w:eastAsia="TheSans-Plain" w:hAnsi="Times New Roman"/>
                <w:sz w:val="20"/>
                <w:lang w:val="sv-SE"/>
              </w:rPr>
            </w:pPr>
          </w:p>
          <w:p w14:paraId="71F71880" w14:textId="77777777" w:rsidR="000E58E4" w:rsidRPr="008C250E" w:rsidRDefault="000E58E4" w:rsidP="008C250E">
            <w:pPr>
              <w:rPr>
                <w:rFonts w:ascii="Times New Roman" w:eastAsia="TheSans-Plain" w:hAnsi="Times New Roman"/>
                <w:sz w:val="20"/>
                <w:lang w:val="sv-SE"/>
              </w:rPr>
            </w:pPr>
          </w:p>
          <w:p w14:paraId="2F73D95E" w14:textId="77777777" w:rsidR="000E58E4" w:rsidRPr="008C250E" w:rsidRDefault="000E58E4" w:rsidP="008C250E">
            <w:pPr>
              <w:rPr>
                <w:rFonts w:ascii="Times New Roman" w:hAnsi="Times New Roman"/>
                <w:b/>
                <w:sz w:val="20"/>
                <w:lang w:val="sv-SE"/>
              </w:rPr>
            </w:pPr>
            <w:r w:rsidRPr="008C250E">
              <w:rPr>
                <w:rFonts w:ascii="Times New Roman" w:hAnsi="Times New Roman"/>
                <w:b/>
                <w:sz w:val="20"/>
                <w:lang w:val="sv-SE"/>
              </w:rPr>
              <w:t>§ 2 Verksamhet och arbetsuppgifter</w:t>
            </w:r>
          </w:p>
          <w:p w14:paraId="0A66B029" w14:textId="22E89621" w:rsidR="000E58E4" w:rsidRDefault="000E58E4" w:rsidP="00A80BC6">
            <w:pPr>
              <w:rPr>
                <w:rFonts w:ascii="Times New Roman" w:eastAsia="TheSans-Plain" w:hAnsi="Times New Roman"/>
                <w:sz w:val="20"/>
                <w:lang w:val="sv-SE"/>
              </w:rPr>
            </w:pPr>
            <w:r>
              <w:rPr>
                <w:rFonts w:ascii="Times New Roman" w:eastAsia="TheSans-Plain" w:hAnsi="Times New Roman"/>
                <w:sz w:val="20"/>
                <w:lang w:val="sv-SE"/>
              </w:rPr>
              <w:t xml:space="preserve">Institutionen ska </w:t>
            </w:r>
            <w:r w:rsidR="009A0704">
              <w:rPr>
                <w:rFonts w:ascii="Times New Roman" w:eastAsia="TheSans-Plain" w:hAnsi="Times New Roman"/>
                <w:sz w:val="20"/>
                <w:lang w:val="sv-SE"/>
              </w:rPr>
              <w:t xml:space="preserve">bidra till ländernas nationella utvecklingsarbete </w:t>
            </w:r>
            <w:r>
              <w:rPr>
                <w:rFonts w:ascii="Times New Roman" w:eastAsia="TheSans-Plain" w:hAnsi="Times New Roman"/>
                <w:sz w:val="20"/>
                <w:lang w:val="sv-SE"/>
              </w:rPr>
              <w:t>genom att</w:t>
            </w:r>
          </w:p>
          <w:p w14:paraId="2080D389" w14:textId="77777777" w:rsidR="000E58E4" w:rsidRDefault="000E58E4" w:rsidP="007B49E7">
            <w:pPr>
              <w:pStyle w:val="Liststycke"/>
              <w:numPr>
                <w:ilvl w:val="0"/>
                <w:numId w:val="7"/>
              </w:numPr>
              <w:rPr>
                <w:rFonts w:ascii="Times New Roman" w:eastAsia="TheSans-Plain" w:hAnsi="Times New Roman"/>
                <w:sz w:val="20"/>
                <w:lang w:val="sv-SE"/>
              </w:rPr>
            </w:pPr>
            <w:r>
              <w:rPr>
                <w:rFonts w:ascii="Times New Roman" w:eastAsia="TheSans-Plain" w:hAnsi="Times New Roman"/>
                <w:sz w:val="20"/>
                <w:lang w:val="sv-SE"/>
              </w:rPr>
              <w:t>initiera, utveckla och stödja nätverk mellan myndigheter och relevanta institutioner</w:t>
            </w:r>
          </w:p>
          <w:p w14:paraId="094002EB" w14:textId="77777777" w:rsidR="000E58E4" w:rsidRDefault="000E58E4" w:rsidP="007B49E7">
            <w:pPr>
              <w:pStyle w:val="Liststycke"/>
              <w:numPr>
                <w:ilvl w:val="0"/>
                <w:numId w:val="7"/>
              </w:numPr>
              <w:rPr>
                <w:rFonts w:ascii="Times New Roman" w:eastAsia="TheSans-Plain" w:hAnsi="Times New Roman"/>
                <w:sz w:val="20"/>
                <w:lang w:val="sv-SE"/>
              </w:rPr>
            </w:pPr>
            <w:proofErr w:type="spellStart"/>
            <w:r>
              <w:rPr>
                <w:rFonts w:ascii="Times New Roman" w:eastAsia="TheSans-Plain" w:hAnsi="Times New Roman"/>
                <w:sz w:val="20"/>
                <w:lang w:val="sv-SE"/>
              </w:rPr>
              <w:t>facilitera</w:t>
            </w:r>
            <w:proofErr w:type="spellEnd"/>
            <w:r>
              <w:rPr>
                <w:rFonts w:ascii="Times New Roman" w:eastAsia="TheSans-Plain" w:hAnsi="Times New Roman"/>
                <w:sz w:val="20"/>
                <w:lang w:val="sv-SE"/>
              </w:rPr>
              <w:t xml:space="preserve"> ett välfungerande erfarenhetsutbyte</w:t>
            </w:r>
          </w:p>
          <w:p w14:paraId="5D96F471" w14:textId="1C3591CE" w:rsidR="00085AFA" w:rsidRDefault="009A0704">
            <w:pPr>
              <w:pStyle w:val="Liststycke"/>
              <w:numPr>
                <w:ilvl w:val="0"/>
                <w:numId w:val="7"/>
              </w:numPr>
              <w:rPr>
                <w:rFonts w:ascii="Times New Roman" w:eastAsia="TheSans-Plain" w:hAnsi="Times New Roman"/>
                <w:sz w:val="20"/>
                <w:lang w:val="sv-SE"/>
              </w:rPr>
            </w:pPr>
            <w:r w:rsidRPr="009A0704">
              <w:rPr>
                <w:rFonts w:ascii="Times New Roman" w:eastAsia="TheSans-Plain" w:hAnsi="Times New Roman"/>
                <w:sz w:val="20"/>
                <w:lang w:val="sv-SE"/>
              </w:rPr>
              <w:t xml:space="preserve">underlätta förmedling </w:t>
            </w:r>
            <w:r w:rsidR="00085AFA">
              <w:rPr>
                <w:rFonts w:ascii="Times New Roman" w:eastAsia="TheSans-Plain" w:hAnsi="Times New Roman"/>
                <w:sz w:val="20"/>
                <w:lang w:val="sv-SE"/>
              </w:rPr>
              <w:t xml:space="preserve">samt bidra till framtagandet </w:t>
            </w:r>
            <w:r w:rsidRPr="009A0704">
              <w:rPr>
                <w:rFonts w:ascii="Times New Roman" w:eastAsia="TheSans-Plain" w:hAnsi="Times New Roman"/>
                <w:sz w:val="20"/>
                <w:lang w:val="sv-SE"/>
              </w:rPr>
              <w:t xml:space="preserve">av </w:t>
            </w:r>
            <w:r w:rsidR="000E58E4" w:rsidRPr="007B2549">
              <w:rPr>
                <w:rFonts w:ascii="Times New Roman" w:eastAsia="TheSans-Plain" w:hAnsi="Times New Roman"/>
                <w:sz w:val="20"/>
                <w:lang w:val="sv-SE"/>
              </w:rPr>
              <w:t>kunskap</w:t>
            </w:r>
            <w:r>
              <w:rPr>
                <w:rFonts w:ascii="Times New Roman" w:eastAsia="TheSans-Plain" w:hAnsi="Times New Roman"/>
                <w:sz w:val="20"/>
                <w:lang w:val="sv-SE"/>
              </w:rPr>
              <w:t xml:space="preserve"> </w:t>
            </w:r>
          </w:p>
          <w:p w14:paraId="3891A812" w14:textId="07D2238A" w:rsidR="009A0704" w:rsidRPr="00085AFA" w:rsidRDefault="0038606B" w:rsidP="0038606B">
            <w:pPr>
              <w:pStyle w:val="Liststycke"/>
              <w:numPr>
                <w:ilvl w:val="0"/>
                <w:numId w:val="7"/>
              </w:numPr>
              <w:rPr>
                <w:rFonts w:ascii="Times New Roman" w:eastAsia="TheSans-Plain" w:hAnsi="Times New Roman"/>
                <w:sz w:val="20"/>
                <w:lang w:val="sv-SE"/>
              </w:rPr>
            </w:pPr>
            <w:r>
              <w:rPr>
                <w:rFonts w:ascii="Times New Roman" w:eastAsia="TheSans-Plain" w:hAnsi="Times New Roman"/>
                <w:sz w:val="20"/>
                <w:lang w:val="sv-SE"/>
              </w:rPr>
              <w:t>samarbete med utförare av</w:t>
            </w:r>
            <w:r w:rsidR="000E58E4" w:rsidRPr="00085AFA">
              <w:rPr>
                <w:rFonts w:ascii="Times New Roman" w:eastAsia="TheSans-Plain" w:hAnsi="Times New Roman"/>
                <w:sz w:val="20"/>
                <w:lang w:val="sv-SE"/>
              </w:rPr>
              <w:t xml:space="preserve"> policyrelevant och praxisnära forskning</w:t>
            </w:r>
            <w:r w:rsidR="009A0704" w:rsidRPr="00085AFA">
              <w:rPr>
                <w:rFonts w:ascii="Times New Roman" w:eastAsia="TheSans-Plain" w:hAnsi="Times New Roman"/>
                <w:sz w:val="20"/>
                <w:lang w:val="sv-SE"/>
              </w:rPr>
              <w:t xml:space="preserve"> </w:t>
            </w:r>
          </w:p>
          <w:p w14:paraId="234D5E37" w14:textId="77777777" w:rsidR="009A0704" w:rsidRPr="007B49E7" w:rsidRDefault="009A0704" w:rsidP="007B49E7">
            <w:pPr>
              <w:rPr>
                <w:rFonts w:ascii="Times New Roman" w:eastAsia="TheSans-Plain" w:hAnsi="Times New Roman"/>
                <w:sz w:val="20"/>
                <w:lang w:val="sv-SE"/>
              </w:rPr>
            </w:pPr>
          </w:p>
          <w:p w14:paraId="5C41E404" w14:textId="4F5D5ABD" w:rsidR="000E58E4" w:rsidRPr="00A80BC6" w:rsidRDefault="000E58E4" w:rsidP="00A80BC6">
            <w:pPr>
              <w:rPr>
                <w:rFonts w:ascii="Times New Roman" w:eastAsia="TheSans-Plain" w:hAnsi="Times New Roman"/>
                <w:sz w:val="20"/>
                <w:lang w:val="sv-SE"/>
              </w:rPr>
            </w:pPr>
            <w:r>
              <w:rPr>
                <w:rFonts w:ascii="Times New Roman" w:eastAsia="TheSans-Plain" w:hAnsi="Times New Roman"/>
                <w:sz w:val="20"/>
                <w:lang w:val="sv-SE"/>
              </w:rPr>
              <w:t xml:space="preserve">Institutionen ska även </w:t>
            </w:r>
            <w:r w:rsidR="00046E48">
              <w:rPr>
                <w:rFonts w:ascii="Times New Roman" w:eastAsia="TheSans-Plain" w:hAnsi="Times New Roman"/>
                <w:sz w:val="20"/>
                <w:lang w:val="sv-SE"/>
              </w:rPr>
              <w:t xml:space="preserve">vid behov </w:t>
            </w:r>
            <w:r>
              <w:rPr>
                <w:rFonts w:ascii="Times New Roman" w:eastAsia="TheSans-Plain" w:hAnsi="Times New Roman"/>
                <w:sz w:val="20"/>
                <w:lang w:val="sv-SE"/>
              </w:rPr>
              <w:t>stödja Nordiska ministerrådet genom att bistå ordförandelandet och arbetsgrupper som tillsatts av ministerrådet på välfärdsområdet.</w:t>
            </w:r>
          </w:p>
          <w:p w14:paraId="66D56749" w14:textId="77777777" w:rsidR="000E58E4" w:rsidRDefault="000E58E4" w:rsidP="00A80BC6">
            <w:pPr>
              <w:rPr>
                <w:rFonts w:ascii="Times New Roman" w:hAnsi="Times New Roman"/>
                <w:sz w:val="20"/>
                <w:lang w:val="sv-SE"/>
              </w:rPr>
            </w:pPr>
          </w:p>
          <w:p w14:paraId="23E842B3" w14:textId="65749EC1" w:rsidR="000E58E4" w:rsidRDefault="000E58E4" w:rsidP="00CC2048">
            <w:pPr>
              <w:rPr>
                <w:rFonts w:ascii="Times New Roman" w:eastAsia="TheSans-Plain" w:hAnsi="Times New Roman"/>
                <w:sz w:val="20"/>
                <w:lang w:val="sv-SE"/>
              </w:rPr>
            </w:pPr>
            <w:r>
              <w:rPr>
                <w:rFonts w:ascii="Times New Roman" w:hAnsi="Times New Roman"/>
                <w:sz w:val="20"/>
                <w:lang w:val="sv-SE"/>
              </w:rPr>
              <w:t>Priorite</w:t>
            </w:r>
            <w:r w:rsidR="009A0704">
              <w:rPr>
                <w:rFonts w:ascii="Times New Roman" w:hAnsi="Times New Roman"/>
                <w:sz w:val="20"/>
                <w:lang w:val="sv-SE"/>
              </w:rPr>
              <w:t>ringa</w:t>
            </w:r>
            <w:r>
              <w:rPr>
                <w:rFonts w:ascii="Times New Roman" w:hAnsi="Times New Roman"/>
                <w:sz w:val="20"/>
                <w:lang w:val="sv-SE"/>
              </w:rPr>
              <w:t xml:space="preserve">rna för </w:t>
            </w:r>
            <w:r w:rsidRPr="00707BB8">
              <w:rPr>
                <w:rFonts w:ascii="Times New Roman" w:eastAsia="TheSans-Plain" w:hAnsi="Times New Roman"/>
                <w:sz w:val="20"/>
                <w:lang w:val="sv-SE"/>
              </w:rPr>
              <w:t xml:space="preserve">institutionens verksamhet </w:t>
            </w:r>
            <w:r>
              <w:rPr>
                <w:rFonts w:ascii="Times New Roman" w:eastAsia="TheSans-Plain" w:hAnsi="Times New Roman"/>
                <w:sz w:val="20"/>
                <w:lang w:val="sv-SE"/>
              </w:rPr>
              <w:t xml:space="preserve">samt de konkreta målen </w:t>
            </w:r>
            <w:r w:rsidRPr="00707BB8">
              <w:rPr>
                <w:rFonts w:ascii="Times New Roman" w:eastAsia="TheSans-Plain" w:hAnsi="Times New Roman"/>
                <w:sz w:val="20"/>
                <w:lang w:val="sv-SE"/>
              </w:rPr>
              <w:t xml:space="preserve">fastställs genom </w:t>
            </w:r>
            <w:r w:rsidR="007B2549">
              <w:rPr>
                <w:rFonts w:ascii="Times New Roman" w:eastAsia="TheSans-Plain" w:hAnsi="Times New Roman"/>
                <w:sz w:val="20"/>
                <w:lang w:val="sv-SE"/>
              </w:rPr>
              <w:t>institutionens strategiska mandat</w:t>
            </w:r>
            <w:r>
              <w:rPr>
                <w:rFonts w:ascii="Times New Roman" w:eastAsia="TheSans-Plain" w:hAnsi="Times New Roman"/>
                <w:sz w:val="20"/>
                <w:lang w:val="sv-SE"/>
              </w:rPr>
              <w:t xml:space="preserve">, </w:t>
            </w:r>
            <w:r w:rsidRPr="00707BB8">
              <w:rPr>
                <w:rFonts w:ascii="Times New Roman" w:eastAsia="TheSans-Plain" w:hAnsi="Times New Roman"/>
                <w:sz w:val="20"/>
                <w:lang w:val="sv-SE"/>
              </w:rPr>
              <w:t>det årliga beviljningsbrevet och den årliga budgeten.</w:t>
            </w:r>
          </w:p>
          <w:p w14:paraId="20538513" w14:textId="77777777" w:rsidR="000E58E4" w:rsidRDefault="000E58E4" w:rsidP="00707BB8">
            <w:pPr>
              <w:rPr>
                <w:rFonts w:ascii="Times New Roman" w:eastAsia="TheSans-Plain" w:hAnsi="Times New Roman"/>
                <w:sz w:val="20"/>
                <w:lang w:val="sv-SE"/>
              </w:rPr>
            </w:pPr>
          </w:p>
          <w:p w14:paraId="3F24FEA6" w14:textId="77777777" w:rsidR="000E58E4" w:rsidRPr="00AC465C" w:rsidRDefault="000E58E4" w:rsidP="00AC465C">
            <w:pPr>
              <w:rPr>
                <w:rFonts w:ascii="Times New Roman" w:eastAsia="TheSans-Plain" w:hAnsi="Times New Roman"/>
                <w:sz w:val="20"/>
                <w:lang w:val="sv-SE"/>
              </w:rPr>
            </w:pPr>
            <w:r w:rsidRPr="00AC465C">
              <w:rPr>
                <w:rFonts w:ascii="Times New Roman" w:eastAsia="TheSans-Plain" w:hAnsi="Times New Roman"/>
                <w:sz w:val="20"/>
                <w:lang w:val="sv-SE"/>
              </w:rPr>
              <w:t xml:space="preserve">När institutionen utför andra uppdrag än de </w:t>
            </w:r>
            <w:r w:rsidR="0067229A">
              <w:rPr>
                <w:rFonts w:ascii="Times New Roman" w:eastAsia="TheSans-Plain" w:hAnsi="Times New Roman"/>
                <w:sz w:val="20"/>
                <w:lang w:val="sv-SE"/>
              </w:rPr>
              <w:t>s</w:t>
            </w:r>
            <w:r w:rsidRPr="00AC465C">
              <w:rPr>
                <w:rFonts w:ascii="Times New Roman" w:eastAsia="TheSans-Plain" w:hAnsi="Times New Roman"/>
                <w:sz w:val="20"/>
                <w:lang w:val="sv-SE"/>
              </w:rPr>
              <w:t>om ingår i Nordiska ministerrådets beställningar förutsätts att dessa uppdrag bidrar till att uppfylla Nordiska ministerrådets målsättningar och inte försvårar de stadgeenliga uppgifternas utförande.</w:t>
            </w:r>
          </w:p>
          <w:p w14:paraId="0949EA7E" w14:textId="77777777" w:rsidR="000E58E4" w:rsidRPr="00707BB8" w:rsidRDefault="000E58E4" w:rsidP="00707BB8">
            <w:pPr>
              <w:rPr>
                <w:rFonts w:ascii="Times New Roman" w:eastAsia="TheSans-Plain" w:hAnsi="Times New Roman"/>
                <w:sz w:val="20"/>
                <w:lang w:val="sv-SE"/>
              </w:rPr>
            </w:pPr>
          </w:p>
          <w:p w14:paraId="73B5A27C" w14:textId="77777777" w:rsidR="000E58E4" w:rsidRDefault="000E58E4" w:rsidP="00707BB8">
            <w:pPr>
              <w:rPr>
                <w:rFonts w:ascii="Times New Roman" w:eastAsia="TheSans-Plain" w:hAnsi="Times New Roman"/>
                <w:sz w:val="20"/>
                <w:lang w:val="sv-SE"/>
              </w:rPr>
            </w:pPr>
            <w:r w:rsidRPr="00485CFF">
              <w:rPr>
                <w:rFonts w:ascii="Times New Roman" w:eastAsia="TheSans-Plain" w:hAnsi="Times New Roman"/>
                <w:sz w:val="20"/>
                <w:lang w:val="sv-SE"/>
              </w:rPr>
              <w:t>Institutionen bör självmant kontakta Färö</w:t>
            </w:r>
            <w:r>
              <w:rPr>
                <w:rFonts w:ascii="Times New Roman" w:eastAsia="TheSans-Plain" w:hAnsi="Times New Roman"/>
                <w:sz w:val="20"/>
                <w:lang w:val="sv-SE"/>
              </w:rPr>
              <w:t>a</w:t>
            </w:r>
            <w:r w:rsidRPr="00485CFF">
              <w:rPr>
                <w:rFonts w:ascii="Times New Roman" w:eastAsia="TheSans-Plain" w:hAnsi="Times New Roman"/>
                <w:sz w:val="20"/>
                <w:lang w:val="sv-SE"/>
              </w:rPr>
              <w:t>rna</w:t>
            </w:r>
            <w:r>
              <w:rPr>
                <w:rFonts w:ascii="Times New Roman" w:eastAsia="TheSans-Plain" w:hAnsi="Times New Roman"/>
                <w:sz w:val="20"/>
                <w:lang w:val="sv-SE"/>
              </w:rPr>
              <w:t xml:space="preserve">, Grönland och Åland när frågor som är av intresse för dem är aktuella i institutionens verksamhet. </w:t>
            </w:r>
            <w:r w:rsidRPr="00485CFF">
              <w:rPr>
                <w:rFonts w:ascii="Times New Roman" w:eastAsia="TheSans-Plain" w:hAnsi="Times New Roman"/>
                <w:sz w:val="20"/>
                <w:lang w:val="sv-SE"/>
              </w:rPr>
              <w:t xml:space="preserve"> </w:t>
            </w:r>
          </w:p>
          <w:p w14:paraId="0F5A2E45" w14:textId="77777777" w:rsidR="000E58E4" w:rsidRPr="00485CFF" w:rsidRDefault="000E58E4" w:rsidP="00707BB8">
            <w:pPr>
              <w:rPr>
                <w:rFonts w:ascii="Times New Roman" w:eastAsia="TheSans-Plain" w:hAnsi="Times New Roman"/>
                <w:sz w:val="20"/>
                <w:lang w:val="sv-SE"/>
              </w:rPr>
            </w:pPr>
          </w:p>
          <w:p w14:paraId="11ADBB73" w14:textId="77777777" w:rsidR="000E58E4" w:rsidRPr="00485CFF" w:rsidRDefault="000E58E4" w:rsidP="008C250E">
            <w:pPr>
              <w:rPr>
                <w:rFonts w:ascii="Times New Roman" w:eastAsia="TheSans-Plain" w:hAnsi="Times New Roman"/>
                <w:sz w:val="20"/>
                <w:lang w:val="sv-SE"/>
              </w:rPr>
            </w:pPr>
          </w:p>
          <w:p w14:paraId="50FCEEF6" w14:textId="50E03528" w:rsidR="000E58E4" w:rsidRPr="008C250E" w:rsidRDefault="000E58E4" w:rsidP="008C250E">
            <w:pPr>
              <w:rPr>
                <w:rFonts w:ascii="Times New Roman" w:hAnsi="Times New Roman"/>
                <w:b/>
                <w:sz w:val="20"/>
                <w:lang w:val="sv-SE"/>
              </w:rPr>
            </w:pPr>
            <w:r w:rsidRPr="008C250E">
              <w:rPr>
                <w:rFonts w:ascii="Times New Roman" w:hAnsi="Times New Roman"/>
                <w:b/>
                <w:sz w:val="20"/>
                <w:lang w:val="sv-SE"/>
              </w:rPr>
              <w:lastRenderedPageBreak/>
              <w:t xml:space="preserve">§ 3 </w:t>
            </w:r>
            <w:r w:rsidR="003F189D">
              <w:rPr>
                <w:rFonts w:ascii="Times New Roman" w:hAnsi="Times New Roman"/>
                <w:b/>
                <w:sz w:val="20"/>
                <w:lang w:val="sv-SE"/>
              </w:rPr>
              <w:t>Nordens välfärdscenters råd</w:t>
            </w:r>
          </w:p>
          <w:p w14:paraId="12683873" w14:textId="77777777" w:rsidR="000E58E4" w:rsidRPr="008C250E" w:rsidRDefault="000E58E4" w:rsidP="008C250E">
            <w:pPr>
              <w:rPr>
                <w:rFonts w:ascii="Times New Roman" w:hAnsi="Times New Roman"/>
                <w:b/>
                <w:sz w:val="20"/>
                <w:lang w:val="sv-SE"/>
              </w:rPr>
            </w:pPr>
          </w:p>
          <w:p w14:paraId="434A4887" w14:textId="77777777" w:rsidR="000E58E4" w:rsidRPr="008C250E" w:rsidRDefault="000E58E4" w:rsidP="008C250E">
            <w:pPr>
              <w:rPr>
                <w:rFonts w:ascii="Times New Roman" w:hAnsi="Times New Roman"/>
                <w:b/>
                <w:sz w:val="20"/>
                <w:lang w:val="sv-SE"/>
              </w:rPr>
            </w:pPr>
            <w:r w:rsidRPr="008C250E">
              <w:rPr>
                <w:rFonts w:ascii="Times New Roman" w:hAnsi="Times New Roman"/>
                <w:b/>
                <w:sz w:val="20"/>
                <w:lang w:val="sv-SE"/>
              </w:rPr>
              <w:t>I. Tillsättning och ansvar</w:t>
            </w:r>
          </w:p>
          <w:p w14:paraId="13CD3817" w14:textId="4464152D" w:rsidR="000E58E4" w:rsidRPr="008C250E" w:rsidRDefault="000E58E4" w:rsidP="008C250E">
            <w:pPr>
              <w:rPr>
                <w:rFonts w:ascii="Times New Roman" w:eastAsia="TheSans-Plain" w:hAnsi="Times New Roman"/>
                <w:sz w:val="20"/>
                <w:lang w:val="sv-SE"/>
              </w:rPr>
            </w:pPr>
            <w:r w:rsidRPr="008C250E">
              <w:rPr>
                <w:rFonts w:ascii="Times New Roman" w:eastAsia="TheSans-Plain" w:hAnsi="Times New Roman"/>
                <w:sz w:val="20"/>
                <w:lang w:val="sv-SE"/>
              </w:rPr>
              <w:t xml:space="preserve">Institutionens </w:t>
            </w:r>
            <w:r w:rsidR="0091314C">
              <w:rPr>
                <w:rFonts w:ascii="Times New Roman" w:eastAsia="TheSans-Plain" w:hAnsi="Times New Roman"/>
                <w:sz w:val="20"/>
                <w:lang w:val="sv-SE"/>
              </w:rPr>
              <w:t>råd</w:t>
            </w:r>
            <w:r w:rsidR="007B2549" w:rsidRPr="008C250E">
              <w:rPr>
                <w:rFonts w:ascii="Times New Roman" w:eastAsia="TheSans-Plain" w:hAnsi="Times New Roman"/>
                <w:sz w:val="20"/>
                <w:lang w:val="sv-SE"/>
              </w:rPr>
              <w:t xml:space="preserve"> </w:t>
            </w:r>
            <w:r w:rsidRPr="008C250E">
              <w:rPr>
                <w:rFonts w:ascii="Times New Roman" w:eastAsia="TheSans-Plain" w:hAnsi="Times New Roman"/>
                <w:sz w:val="20"/>
                <w:lang w:val="sv-SE"/>
              </w:rPr>
              <w:t>tillsätts av och är ansvarig inför Nordiska ministerrådet (MR-</w:t>
            </w:r>
            <w:r>
              <w:rPr>
                <w:rFonts w:ascii="Times New Roman" w:eastAsia="TheSans-Plain" w:hAnsi="Times New Roman"/>
                <w:sz w:val="20"/>
                <w:lang w:val="sv-SE"/>
              </w:rPr>
              <w:t>S</w:t>
            </w:r>
            <w:r w:rsidRPr="008C250E">
              <w:rPr>
                <w:rFonts w:ascii="Times New Roman" w:eastAsia="TheSans-Plain" w:hAnsi="Times New Roman"/>
                <w:sz w:val="20"/>
                <w:lang w:val="sv-SE"/>
              </w:rPr>
              <w:t>).</w:t>
            </w:r>
          </w:p>
          <w:p w14:paraId="42ED840D" w14:textId="77777777" w:rsidR="000E58E4" w:rsidRPr="008C250E" w:rsidRDefault="000E58E4" w:rsidP="008C250E">
            <w:pPr>
              <w:rPr>
                <w:rFonts w:ascii="Times New Roman" w:eastAsia="TheSans-Plain" w:hAnsi="Times New Roman"/>
                <w:sz w:val="20"/>
                <w:lang w:val="sv-SE"/>
              </w:rPr>
            </w:pPr>
          </w:p>
          <w:p w14:paraId="2CEFBB51" w14:textId="18A17197" w:rsidR="000E58E4" w:rsidRPr="008C250E" w:rsidRDefault="003F189D" w:rsidP="008C250E">
            <w:pPr>
              <w:rPr>
                <w:rFonts w:ascii="Times New Roman" w:eastAsia="TheSans-Plain" w:hAnsi="Times New Roman"/>
                <w:sz w:val="20"/>
                <w:lang w:val="sv-SE"/>
              </w:rPr>
            </w:pPr>
            <w:r>
              <w:rPr>
                <w:rFonts w:ascii="Times New Roman" w:eastAsia="TheSans-Plain" w:hAnsi="Times New Roman"/>
                <w:sz w:val="20"/>
                <w:lang w:val="sv-SE"/>
              </w:rPr>
              <w:t xml:space="preserve">Nordens välfärdscenters råd </w:t>
            </w:r>
            <w:r w:rsidR="000E58E4">
              <w:rPr>
                <w:rFonts w:ascii="Times New Roman" w:eastAsia="TheSans-Plain" w:hAnsi="Times New Roman"/>
                <w:sz w:val="20"/>
                <w:lang w:val="sv-SE"/>
              </w:rPr>
              <w:t xml:space="preserve">är ett rådgivande organ som </w:t>
            </w:r>
            <w:r w:rsidR="000E58E4" w:rsidRPr="008C250E">
              <w:rPr>
                <w:rFonts w:ascii="Times New Roman" w:eastAsia="TheSans-Plain" w:hAnsi="Times New Roman"/>
                <w:sz w:val="20"/>
                <w:lang w:val="sv-SE"/>
              </w:rPr>
              <w:t xml:space="preserve">ansvarar för </w:t>
            </w:r>
            <w:r w:rsidR="000E58E4">
              <w:rPr>
                <w:rFonts w:ascii="Times New Roman" w:eastAsia="TheSans-Plain" w:hAnsi="Times New Roman"/>
                <w:sz w:val="20"/>
                <w:lang w:val="sv-SE"/>
              </w:rPr>
              <w:t xml:space="preserve">att ge inspel till </w:t>
            </w:r>
            <w:r w:rsidR="000E58E4" w:rsidRPr="008C250E">
              <w:rPr>
                <w:rFonts w:ascii="Times New Roman" w:eastAsia="TheSans-Plain" w:hAnsi="Times New Roman"/>
                <w:sz w:val="20"/>
                <w:lang w:val="sv-SE"/>
              </w:rPr>
              <w:t xml:space="preserve">den fackmässiga strategiska planeringen, utifrån de syften/målsättningar för institutionen som Nordiska ministerrådet angivit. </w:t>
            </w:r>
            <w:r>
              <w:rPr>
                <w:rFonts w:ascii="Times New Roman" w:eastAsia="TheSans-Plain" w:hAnsi="Times New Roman"/>
                <w:sz w:val="20"/>
                <w:lang w:val="sv-SE"/>
              </w:rPr>
              <w:t xml:space="preserve">Rådet </w:t>
            </w:r>
            <w:r w:rsidR="000E58E4" w:rsidRPr="008C250E">
              <w:rPr>
                <w:rFonts w:ascii="Times New Roman" w:eastAsia="TheSans-Plain" w:hAnsi="Times New Roman"/>
                <w:sz w:val="20"/>
                <w:lang w:val="sv-SE"/>
              </w:rPr>
              <w:t xml:space="preserve">ska </w:t>
            </w:r>
            <w:r w:rsidR="000E58E4">
              <w:rPr>
                <w:rFonts w:ascii="Times New Roman" w:eastAsia="TheSans-Plain" w:hAnsi="Times New Roman"/>
                <w:sz w:val="20"/>
                <w:lang w:val="sv-SE"/>
              </w:rPr>
              <w:t>diskutera</w:t>
            </w:r>
            <w:r w:rsidR="000E58E4" w:rsidRPr="008C250E">
              <w:rPr>
                <w:rFonts w:ascii="Times New Roman" w:eastAsia="TheSans-Plain" w:hAnsi="Times New Roman"/>
                <w:sz w:val="20"/>
                <w:lang w:val="sv-SE"/>
              </w:rPr>
              <w:t xml:space="preserve"> frågor av större betydelse rörande institutionens fackmässiga målsättningar.</w:t>
            </w:r>
          </w:p>
          <w:p w14:paraId="03F1EF0B" w14:textId="77777777" w:rsidR="000E58E4" w:rsidRDefault="000E58E4" w:rsidP="008C250E">
            <w:pPr>
              <w:rPr>
                <w:rFonts w:ascii="Times New Roman" w:eastAsia="TheSans-Plain" w:hAnsi="Times New Roman"/>
                <w:sz w:val="20"/>
                <w:lang w:val="sv-SE"/>
              </w:rPr>
            </w:pPr>
          </w:p>
          <w:p w14:paraId="736C1996" w14:textId="77777777" w:rsidR="000E58E4" w:rsidRPr="008C250E" w:rsidRDefault="000E58E4" w:rsidP="008C250E">
            <w:pPr>
              <w:rPr>
                <w:rFonts w:ascii="Times New Roman" w:hAnsi="Times New Roman"/>
                <w:b/>
                <w:sz w:val="20"/>
                <w:lang w:val="sv-SE"/>
              </w:rPr>
            </w:pPr>
            <w:r w:rsidRPr="008C250E">
              <w:rPr>
                <w:rFonts w:ascii="Times New Roman" w:hAnsi="Times New Roman"/>
                <w:b/>
                <w:sz w:val="20"/>
                <w:lang w:val="sv-SE"/>
              </w:rPr>
              <w:t>II. Sammansättning m.m.</w:t>
            </w:r>
          </w:p>
          <w:p w14:paraId="2EAA6E9C" w14:textId="149EA957" w:rsidR="000E58E4" w:rsidRPr="008C250E" w:rsidRDefault="003F189D" w:rsidP="008C250E">
            <w:pPr>
              <w:rPr>
                <w:rFonts w:ascii="Times New Roman" w:eastAsia="TheSans-Plain" w:hAnsi="Times New Roman"/>
                <w:sz w:val="20"/>
                <w:lang w:val="sv-SE"/>
              </w:rPr>
            </w:pPr>
            <w:r>
              <w:rPr>
                <w:rFonts w:ascii="Times New Roman" w:eastAsia="TheSans-Plain" w:hAnsi="Times New Roman"/>
                <w:sz w:val="20"/>
                <w:lang w:val="sv-SE"/>
              </w:rPr>
              <w:t xml:space="preserve">Nordens välfärdscenters råd </w:t>
            </w:r>
            <w:r w:rsidR="000E58E4" w:rsidRPr="008C250E">
              <w:rPr>
                <w:rFonts w:ascii="Times New Roman" w:eastAsia="TheSans-Plain" w:hAnsi="Times New Roman"/>
                <w:sz w:val="20"/>
                <w:lang w:val="sv-SE"/>
              </w:rPr>
              <w:t xml:space="preserve">består av </w:t>
            </w:r>
            <w:r w:rsidR="000E58E4">
              <w:rPr>
                <w:rFonts w:ascii="Times New Roman" w:eastAsia="TheSans-Plain" w:hAnsi="Times New Roman"/>
                <w:sz w:val="20"/>
                <w:lang w:val="sv-SE"/>
              </w:rPr>
              <w:t xml:space="preserve">fem </w:t>
            </w:r>
            <w:r w:rsidR="000E58E4" w:rsidRPr="008C250E">
              <w:rPr>
                <w:rFonts w:ascii="Times New Roman" w:eastAsia="TheSans-Plain" w:hAnsi="Times New Roman"/>
                <w:sz w:val="20"/>
                <w:lang w:val="sv-SE"/>
              </w:rPr>
              <w:t xml:space="preserve">ordinarie ledamöter, varav </w:t>
            </w:r>
            <w:r w:rsidR="000E58E4">
              <w:rPr>
                <w:rFonts w:ascii="Times New Roman" w:eastAsia="TheSans-Plain" w:hAnsi="Times New Roman"/>
                <w:sz w:val="20"/>
                <w:lang w:val="sv-SE"/>
              </w:rPr>
              <w:t>en</w:t>
            </w:r>
            <w:r w:rsidR="000E58E4" w:rsidRPr="008C250E">
              <w:rPr>
                <w:rFonts w:ascii="Times New Roman" w:eastAsia="TheSans-Plain" w:hAnsi="Times New Roman"/>
                <w:sz w:val="20"/>
                <w:lang w:val="sv-SE"/>
              </w:rPr>
              <w:t xml:space="preserve"> från varje nordiskt land. Därutöver utses personliga suppleanter for de ordinarie ledamöterna. Den personliga suppleanten deltar i </w:t>
            </w:r>
            <w:r>
              <w:rPr>
                <w:rFonts w:ascii="Times New Roman" w:eastAsia="TheSans-Plain" w:hAnsi="Times New Roman"/>
                <w:sz w:val="20"/>
                <w:lang w:val="sv-SE"/>
              </w:rPr>
              <w:t xml:space="preserve">rådets </w:t>
            </w:r>
            <w:r w:rsidR="000E58E4" w:rsidRPr="008C250E">
              <w:rPr>
                <w:rFonts w:ascii="Times New Roman" w:eastAsia="TheSans-Plain" w:hAnsi="Times New Roman"/>
                <w:sz w:val="20"/>
                <w:lang w:val="sv-SE"/>
              </w:rPr>
              <w:t>möte</w:t>
            </w:r>
            <w:r w:rsidR="0091314C">
              <w:rPr>
                <w:rFonts w:ascii="Times New Roman" w:eastAsia="TheSans-Plain" w:hAnsi="Times New Roman"/>
                <w:sz w:val="20"/>
                <w:lang w:val="sv-SE"/>
              </w:rPr>
              <w:t>n</w:t>
            </w:r>
            <w:r w:rsidR="000E58E4" w:rsidRPr="008C250E">
              <w:rPr>
                <w:rFonts w:ascii="Times New Roman" w:eastAsia="TheSans-Plain" w:hAnsi="Times New Roman"/>
                <w:sz w:val="20"/>
                <w:lang w:val="sv-SE"/>
              </w:rPr>
              <w:t xml:space="preserve"> vid förfall för den ordinarie ledamoten.</w:t>
            </w:r>
          </w:p>
          <w:p w14:paraId="5B621F47" w14:textId="77777777" w:rsidR="000E58E4" w:rsidRPr="008C250E" w:rsidRDefault="000E58E4" w:rsidP="008C250E">
            <w:pPr>
              <w:rPr>
                <w:rFonts w:ascii="Times New Roman" w:eastAsia="TheSans-Plain" w:hAnsi="Times New Roman"/>
                <w:sz w:val="20"/>
                <w:lang w:val="sv-SE"/>
              </w:rPr>
            </w:pPr>
          </w:p>
          <w:p w14:paraId="5E56C101" w14:textId="224F0B23" w:rsidR="000E58E4" w:rsidRDefault="0091314C" w:rsidP="008C250E">
            <w:pPr>
              <w:rPr>
                <w:rFonts w:ascii="Times New Roman" w:eastAsia="TheSans-Plain" w:hAnsi="Times New Roman"/>
                <w:sz w:val="20"/>
                <w:lang w:val="sv-SE"/>
              </w:rPr>
            </w:pPr>
            <w:r>
              <w:rPr>
                <w:rFonts w:ascii="Times New Roman" w:eastAsia="TheSans-Plain" w:hAnsi="Times New Roman"/>
                <w:sz w:val="20"/>
                <w:lang w:val="sv-SE"/>
              </w:rPr>
              <w:t>L</w:t>
            </w:r>
            <w:r w:rsidR="000E58E4" w:rsidRPr="008C250E">
              <w:rPr>
                <w:rFonts w:ascii="Times New Roman" w:eastAsia="TheSans-Plain" w:hAnsi="Times New Roman"/>
                <w:sz w:val="20"/>
                <w:lang w:val="sv-SE"/>
              </w:rPr>
              <w:t xml:space="preserve">edamöter och suppleanter utses för en tid om högst fyra år </w:t>
            </w:r>
            <w:r w:rsidR="00AA1CA8">
              <w:rPr>
                <w:rFonts w:ascii="Times New Roman" w:eastAsia="TheSans-Plain" w:hAnsi="Times New Roman"/>
                <w:sz w:val="20"/>
                <w:lang w:val="sv-SE"/>
              </w:rPr>
              <w:t>åt</w:t>
            </w:r>
            <w:r w:rsidR="000E58E4" w:rsidRPr="008C250E">
              <w:rPr>
                <w:rFonts w:ascii="Times New Roman" w:eastAsia="TheSans-Plain" w:hAnsi="Times New Roman"/>
                <w:sz w:val="20"/>
                <w:lang w:val="sv-SE"/>
              </w:rPr>
              <w:t xml:space="preserve"> gången och sitter </w:t>
            </w:r>
            <w:r w:rsidR="003B7C33">
              <w:rPr>
                <w:rFonts w:ascii="Times New Roman" w:eastAsia="TheSans-Plain" w:hAnsi="Times New Roman"/>
                <w:sz w:val="20"/>
                <w:lang w:val="sv-SE"/>
              </w:rPr>
              <w:t xml:space="preserve">högst </w:t>
            </w:r>
            <w:r w:rsidR="000E58E4" w:rsidRPr="008C250E">
              <w:rPr>
                <w:rFonts w:ascii="Times New Roman" w:eastAsia="TheSans-Plain" w:hAnsi="Times New Roman"/>
                <w:sz w:val="20"/>
                <w:lang w:val="sv-SE"/>
              </w:rPr>
              <w:t xml:space="preserve">två mandatperioder i följd. </w:t>
            </w:r>
          </w:p>
          <w:p w14:paraId="7F66D364" w14:textId="77777777" w:rsidR="00BE51D8" w:rsidRPr="003F189D" w:rsidRDefault="00BE51D8" w:rsidP="008C250E">
            <w:pPr>
              <w:rPr>
                <w:rFonts w:ascii="Times New Roman" w:eastAsia="TheSans-Plain" w:hAnsi="Times New Roman"/>
                <w:sz w:val="20"/>
                <w:lang w:val="sv-SE"/>
              </w:rPr>
            </w:pPr>
          </w:p>
          <w:p w14:paraId="4F99620D" w14:textId="77777777" w:rsidR="00BE51D8" w:rsidRPr="008C250E" w:rsidRDefault="00BE51D8" w:rsidP="00BE51D8">
            <w:pPr>
              <w:rPr>
                <w:rFonts w:ascii="Times New Roman" w:eastAsia="TheSans-Plain" w:hAnsi="Times New Roman"/>
                <w:sz w:val="20"/>
                <w:lang w:val="sv-SE"/>
              </w:rPr>
            </w:pPr>
            <w:r w:rsidRPr="008C250E">
              <w:rPr>
                <w:rFonts w:ascii="Times New Roman" w:eastAsia="TheSans-Plain" w:hAnsi="Times New Roman"/>
                <w:sz w:val="20"/>
                <w:lang w:val="sv-SE"/>
              </w:rPr>
              <w:t xml:space="preserve">Vid utnämning av en ledamot </w:t>
            </w:r>
            <w:r>
              <w:rPr>
                <w:rFonts w:ascii="Times New Roman" w:eastAsia="TheSans-Plain" w:hAnsi="Times New Roman"/>
                <w:sz w:val="20"/>
                <w:lang w:val="sv-SE"/>
              </w:rPr>
              <w:t xml:space="preserve">till rådet </w:t>
            </w:r>
            <w:r w:rsidRPr="008C250E">
              <w:rPr>
                <w:rFonts w:ascii="Times New Roman" w:eastAsia="TheSans-Plain" w:hAnsi="Times New Roman"/>
                <w:sz w:val="20"/>
                <w:lang w:val="sv-SE"/>
              </w:rPr>
              <w:t>ska risken för jäv undvikas. En ledamot får inte delta i behandlingen av frågor, om ledamoten har ett personligt intresse i ärendet eller om ledamoten kan komma att inneha en dubbel roll. Alla ledamöter är skyldiga att själva uppmärksamma eventuella jävssituationer.</w:t>
            </w:r>
          </w:p>
          <w:p w14:paraId="413737E1" w14:textId="77777777" w:rsidR="000E58E4" w:rsidRPr="008C250E" w:rsidRDefault="000E58E4" w:rsidP="008C250E">
            <w:pPr>
              <w:rPr>
                <w:rFonts w:ascii="Times New Roman" w:eastAsia="TheSans-Plain" w:hAnsi="Times New Roman"/>
                <w:sz w:val="20"/>
                <w:lang w:val="sv-SE"/>
              </w:rPr>
            </w:pPr>
          </w:p>
          <w:p w14:paraId="7E677785" w14:textId="1E00D074" w:rsidR="000E58E4" w:rsidRPr="008C250E" w:rsidRDefault="000E58E4" w:rsidP="008C250E">
            <w:pPr>
              <w:rPr>
                <w:rFonts w:ascii="Times New Roman" w:eastAsia="TheSans-Plain" w:hAnsi="Times New Roman"/>
                <w:sz w:val="20"/>
                <w:lang w:val="sv-SE"/>
              </w:rPr>
            </w:pPr>
            <w:r w:rsidRPr="008C250E">
              <w:rPr>
                <w:rFonts w:ascii="Times New Roman" w:eastAsia="TheSans-Plain" w:hAnsi="Times New Roman"/>
                <w:sz w:val="20"/>
                <w:lang w:val="sv-SE"/>
              </w:rPr>
              <w:t xml:space="preserve">Jämställdhet mellan könen </w:t>
            </w:r>
            <w:r w:rsidR="003B7C33">
              <w:rPr>
                <w:rFonts w:ascii="Times New Roman" w:eastAsia="TheSans-Plain" w:hAnsi="Times New Roman"/>
                <w:sz w:val="20"/>
                <w:lang w:val="sv-SE"/>
              </w:rPr>
              <w:t xml:space="preserve">har hög prioritet </w:t>
            </w:r>
            <w:r w:rsidRPr="008C250E">
              <w:rPr>
                <w:rFonts w:ascii="Times New Roman" w:eastAsia="TheSans-Plain" w:hAnsi="Times New Roman"/>
                <w:sz w:val="20"/>
                <w:lang w:val="sv-SE"/>
              </w:rPr>
              <w:t xml:space="preserve">vid utseende av </w:t>
            </w:r>
            <w:r w:rsidR="003F189D">
              <w:rPr>
                <w:rFonts w:ascii="Times New Roman" w:eastAsia="TheSans-Plain" w:hAnsi="Times New Roman"/>
                <w:sz w:val="20"/>
                <w:lang w:val="sv-SE"/>
              </w:rPr>
              <w:t>rådet</w:t>
            </w:r>
            <w:r w:rsidRPr="008C250E">
              <w:rPr>
                <w:rFonts w:ascii="Times New Roman" w:eastAsia="TheSans-Plain" w:hAnsi="Times New Roman"/>
                <w:sz w:val="20"/>
                <w:lang w:val="sv-SE"/>
              </w:rPr>
              <w:t>.</w:t>
            </w:r>
          </w:p>
          <w:p w14:paraId="62611FC7" w14:textId="77777777" w:rsidR="000E58E4" w:rsidRPr="008C250E" w:rsidRDefault="000E58E4" w:rsidP="008C250E">
            <w:pPr>
              <w:rPr>
                <w:rFonts w:ascii="Times New Roman" w:eastAsia="TheSans-Plain" w:hAnsi="Times New Roman"/>
                <w:sz w:val="20"/>
                <w:lang w:val="sv-SE"/>
              </w:rPr>
            </w:pPr>
          </w:p>
          <w:p w14:paraId="430CF5E0" w14:textId="46B9552C" w:rsidR="000E58E4" w:rsidRPr="008C250E" w:rsidRDefault="000E58E4" w:rsidP="008C250E">
            <w:pPr>
              <w:rPr>
                <w:rFonts w:ascii="Times New Roman" w:eastAsia="TheSans-Plain" w:hAnsi="Times New Roman"/>
                <w:sz w:val="20"/>
                <w:lang w:val="sv-SE"/>
              </w:rPr>
            </w:pPr>
            <w:r w:rsidRPr="008C250E">
              <w:rPr>
                <w:rFonts w:ascii="Times New Roman" w:eastAsia="TheSans-Plain" w:hAnsi="Times New Roman"/>
                <w:sz w:val="20"/>
                <w:lang w:val="sv-SE"/>
              </w:rPr>
              <w:t xml:space="preserve">En representant </w:t>
            </w:r>
            <w:r w:rsidRPr="00C530C7">
              <w:rPr>
                <w:rFonts w:ascii="Times New Roman" w:eastAsia="TheSans-Plain" w:hAnsi="Times New Roman"/>
                <w:sz w:val="20"/>
                <w:lang w:val="sv-SE"/>
              </w:rPr>
              <w:t xml:space="preserve">från </w:t>
            </w:r>
            <w:r w:rsidRPr="00C530C7">
              <w:rPr>
                <w:rFonts w:ascii="Times New Roman" w:hAnsi="Times New Roman"/>
                <w:sz w:val="20"/>
                <w:lang w:val="sv-SE"/>
              </w:rPr>
              <w:t>Färöarna, Grönland och Åland</w:t>
            </w:r>
            <w:r w:rsidRPr="00C530C7">
              <w:rPr>
                <w:rFonts w:ascii="Times New Roman" w:eastAsia="TheSans-Plain" w:hAnsi="Times New Roman"/>
                <w:sz w:val="20"/>
                <w:lang w:val="sv-SE"/>
              </w:rPr>
              <w:t xml:space="preserve"> äger</w:t>
            </w:r>
            <w:r w:rsidRPr="008C250E">
              <w:rPr>
                <w:rFonts w:ascii="Times New Roman" w:eastAsia="TheSans-Plain" w:hAnsi="Times New Roman"/>
                <w:sz w:val="20"/>
                <w:lang w:val="sv-SE"/>
              </w:rPr>
              <w:t xml:space="preserve"> rätt att delta på mötena.</w:t>
            </w:r>
            <w:r>
              <w:rPr>
                <w:rFonts w:ascii="Times New Roman" w:eastAsia="TheSans-Plain" w:hAnsi="Times New Roman"/>
                <w:sz w:val="20"/>
                <w:lang w:val="sv-SE"/>
              </w:rPr>
              <w:t xml:space="preserve"> </w:t>
            </w:r>
            <w:r w:rsidRPr="008C250E">
              <w:rPr>
                <w:rFonts w:ascii="Times New Roman" w:eastAsia="TheSans-Plain" w:hAnsi="Times New Roman"/>
                <w:sz w:val="20"/>
                <w:lang w:val="sv-SE"/>
              </w:rPr>
              <w:t>Representation från</w:t>
            </w:r>
            <w:r w:rsidRPr="00C530C7">
              <w:rPr>
                <w:rFonts w:ascii="Times New Roman" w:eastAsia="TheSans-Plain" w:hAnsi="Times New Roman"/>
                <w:sz w:val="20"/>
                <w:lang w:val="sv-SE"/>
              </w:rPr>
              <w:t xml:space="preserve"> </w:t>
            </w:r>
            <w:r w:rsidRPr="00C530C7">
              <w:rPr>
                <w:rFonts w:ascii="Times New Roman" w:hAnsi="Times New Roman"/>
                <w:sz w:val="20"/>
                <w:lang w:val="sv-SE"/>
              </w:rPr>
              <w:t>Färöarna, Grönland och Åland</w:t>
            </w:r>
            <w:r>
              <w:rPr>
                <w:rFonts w:ascii="Times New Roman" w:eastAsia="TheSans-Plain" w:hAnsi="Times New Roman"/>
                <w:sz w:val="20"/>
                <w:lang w:val="sv-SE"/>
              </w:rPr>
              <w:t xml:space="preserve"> </w:t>
            </w:r>
            <w:r w:rsidRPr="00C530C7">
              <w:rPr>
                <w:rFonts w:ascii="Times New Roman" w:eastAsia="TheSans-Plain" w:hAnsi="Times New Roman"/>
                <w:sz w:val="20"/>
                <w:lang w:val="sv-SE"/>
              </w:rPr>
              <w:t>ska anmälas</w:t>
            </w:r>
            <w:r w:rsidRPr="008C250E">
              <w:rPr>
                <w:rFonts w:ascii="Times New Roman" w:eastAsia="TheSans-Plain" w:hAnsi="Times New Roman"/>
                <w:sz w:val="20"/>
                <w:lang w:val="sv-SE"/>
              </w:rPr>
              <w:t xml:space="preserve"> på förhand i enlighet med de </w:t>
            </w:r>
            <w:proofErr w:type="gramStart"/>
            <w:r w:rsidRPr="008C250E">
              <w:rPr>
                <w:rFonts w:ascii="Times New Roman" w:eastAsia="TheSans-Plain" w:hAnsi="Times New Roman"/>
                <w:sz w:val="20"/>
                <w:lang w:val="sv-SE"/>
              </w:rPr>
              <w:t>regler, som</w:t>
            </w:r>
            <w:proofErr w:type="gramEnd"/>
            <w:r w:rsidRPr="008C250E">
              <w:rPr>
                <w:rFonts w:ascii="Times New Roman" w:eastAsia="TheSans-Plain" w:hAnsi="Times New Roman"/>
                <w:sz w:val="20"/>
                <w:lang w:val="sv-SE"/>
              </w:rPr>
              <w:t xml:space="preserve"> gäller for andra ledamöter.</w:t>
            </w:r>
          </w:p>
          <w:p w14:paraId="1A1AA984" w14:textId="77777777" w:rsidR="000E58E4" w:rsidRPr="008C250E" w:rsidRDefault="000E58E4" w:rsidP="008C250E">
            <w:pPr>
              <w:rPr>
                <w:rFonts w:ascii="Times New Roman" w:eastAsia="TheSans-Plain" w:hAnsi="Times New Roman"/>
                <w:sz w:val="20"/>
                <w:lang w:val="sv-SE"/>
              </w:rPr>
            </w:pPr>
          </w:p>
          <w:p w14:paraId="0BE5EEAB" w14:textId="59A4ACD1" w:rsidR="000E58E4" w:rsidRPr="008C250E" w:rsidRDefault="000E58E4" w:rsidP="008C250E">
            <w:pPr>
              <w:rPr>
                <w:rFonts w:ascii="Times New Roman" w:eastAsia="TheSans-Plain" w:hAnsi="Times New Roman"/>
                <w:sz w:val="20"/>
                <w:lang w:val="sv-SE"/>
              </w:rPr>
            </w:pPr>
            <w:r w:rsidRPr="008C250E">
              <w:rPr>
                <w:rFonts w:ascii="Times New Roman" w:eastAsia="TheSans-Plain" w:hAnsi="Times New Roman"/>
                <w:sz w:val="20"/>
                <w:lang w:val="sv-SE"/>
              </w:rPr>
              <w:t xml:space="preserve">Ministerrådssekretariatet deltar i </w:t>
            </w:r>
            <w:r w:rsidR="003F189D">
              <w:rPr>
                <w:rFonts w:ascii="Times New Roman" w:eastAsia="TheSans-Plain" w:hAnsi="Times New Roman"/>
                <w:sz w:val="20"/>
                <w:lang w:val="sv-SE"/>
              </w:rPr>
              <w:t xml:space="preserve">rådets </w:t>
            </w:r>
            <w:r w:rsidRPr="008C250E">
              <w:rPr>
                <w:rFonts w:ascii="Times New Roman" w:eastAsia="TheSans-Plain" w:hAnsi="Times New Roman"/>
                <w:sz w:val="20"/>
                <w:lang w:val="sv-SE"/>
              </w:rPr>
              <w:t xml:space="preserve">möten med observatörsstatus. </w:t>
            </w:r>
          </w:p>
          <w:p w14:paraId="0F01D510" w14:textId="77777777" w:rsidR="000E58E4" w:rsidRPr="008C250E" w:rsidRDefault="000E58E4" w:rsidP="008C250E">
            <w:pPr>
              <w:rPr>
                <w:rFonts w:ascii="Times New Roman" w:hAnsi="Times New Roman"/>
                <w:sz w:val="20"/>
                <w:lang w:val="sv-SE"/>
              </w:rPr>
            </w:pPr>
          </w:p>
          <w:p w14:paraId="54579077" w14:textId="6181F2BD" w:rsidR="000E58E4" w:rsidRPr="008C250E" w:rsidRDefault="0091314C" w:rsidP="008C250E">
            <w:pPr>
              <w:rPr>
                <w:rFonts w:ascii="Times New Roman" w:eastAsia="TheSans-Plain" w:hAnsi="Times New Roman"/>
                <w:sz w:val="20"/>
                <w:lang w:val="sv-SE"/>
              </w:rPr>
            </w:pPr>
            <w:r>
              <w:rPr>
                <w:rFonts w:ascii="Times New Roman" w:eastAsia="TheSans-Plain" w:hAnsi="Times New Roman"/>
                <w:sz w:val="20"/>
                <w:lang w:val="sv-SE"/>
              </w:rPr>
              <w:t>A</w:t>
            </w:r>
            <w:r w:rsidR="000E58E4" w:rsidRPr="008C250E">
              <w:rPr>
                <w:rFonts w:ascii="Times New Roman" w:eastAsia="TheSans-Plain" w:hAnsi="Times New Roman"/>
                <w:sz w:val="20"/>
                <w:lang w:val="sv-SE"/>
              </w:rPr>
              <w:t xml:space="preserve">rvodet fastställs i den ordning Nordiska ministerrådet (MR-SAM) bestämmer. </w:t>
            </w:r>
            <w:r w:rsidR="003F189D">
              <w:rPr>
                <w:rFonts w:ascii="Times New Roman" w:eastAsia="TheSans-Plain" w:hAnsi="Times New Roman"/>
                <w:sz w:val="20"/>
                <w:lang w:val="sv-SE"/>
              </w:rPr>
              <w:t xml:space="preserve">Rådets </w:t>
            </w:r>
            <w:r w:rsidR="000E58E4" w:rsidRPr="008C250E">
              <w:rPr>
                <w:rFonts w:ascii="Times New Roman" w:eastAsia="TheSans-Plain" w:hAnsi="Times New Roman"/>
                <w:sz w:val="20"/>
                <w:lang w:val="sv-SE"/>
              </w:rPr>
              <w:t>möteskostnader belastar institutionen.</w:t>
            </w:r>
          </w:p>
          <w:p w14:paraId="3E4E1446" w14:textId="77777777" w:rsidR="000E58E4" w:rsidRPr="008C250E" w:rsidRDefault="000E58E4" w:rsidP="008C250E">
            <w:pPr>
              <w:rPr>
                <w:rFonts w:ascii="Times New Roman" w:eastAsia="TheSans-Plain" w:hAnsi="Times New Roman"/>
                <w:sz w:val="20"/>
                <w:lang w:val="sv-SE"/>
              </w:rPr>
            </w:pPr>
          </w:p>
          <w:p w14:paraId="546CA29C" w14:textId="77777777" w:rsidR="000E58E4" w:rsidRPr="008C250E" w:rsidRDefault="000E58E4" w:rsidP="008C250E">
            <w:pPr>
              <w:rPr>
                <w:rFonts w:ascii="Times New Roman" w:hAnsi="Times New Roman"/>
                <w:b/>
                <w:sz w:val="20"/>
                <w:lang w:val="sv-SE"/>
              </w:rPr>
            </w:pPr>
            <w:r w:rsidRPr="008C250E">
              <w:rPr>
                <w:rFonts w:ascii="Times New Roman" w:hAnsi="Times New Roman"/>
                <w:b/>
                <w:sz w:val="20"/>
                <w:lang w:val="sv-SE"/>
              </w:rPr>
              <w:t>III. Arbetsformer</w:t>
            </w:r>
          </w:p>
          <w:p w14:paraId="66A72B10" w14:textId="16F2AF2E" w:rsidR="000E58E4" w:rsidRPr="008C250E" w:rsidRDefault="003F189D" w:rsidP="008C250E">
            <w:pPr>
              <w:rPr>
                <w:rFonts w:ascii="Times New Roman" w:eastAsia="TheSans-Plain" w:hAnsi="Times New Roman"/>
                <w:sz w:val="20"/>
                <w:lang w:val="sv-SE"/>
              </w:rPr>
            </w:pPr>
            <w:r>
              <w:rPr>
                <w:rFonts w:ascii="Times New Roman" w:eastAsia="TheSans-Plain" w:hAnsi="Times New Roman"/>
                <w:sz w:val="20"/>
                <w:lang w:val="sv-SE"/>
              </w:rPr>
              <w:t>Nordens välfärdscenters råd</w:t>
            </w:r>
            <w:r w:rsidR="0091314C" w:rsidRPr="008C250E">
              <w:rPr>
                <w:rFonts w:ascii="Times New Roman" w:eastAsia="TheSans-Plain" w:hAnsi="Times New Roman"/>
                <w:sz w:val="20"/>
                <w:lang w:val="sv-SE"/>
              </w:rPr>
              <w:t xml:space="preserve"> </w:t>
            </w:r>
            <w:r w:rsidR="000E58E4" w:rsidRPr="008C250E">
              <w:rPr>
                <w:rFonts w:ascii="Times New Roman" w:eastAsia="TheSans-Plain" w:hAnsi="Times New Roman"/>
                <w:sz w:val="20"/>
                <w:lang w:val="sv-SE"/>
              </w:rPr>
              <w:t>utser inom sig ordförande och vice ordförande. Ordförandeskapet skall rotera mellan länderna. En ordförandeperiod kan uppgå till högst två år och en ledamot kan vara ordförande högst två perioder i följd. Valet av ordförande och vice ordförande skall meddelas Nordiska ministerrådets sekretariat.</w:t>
            </w:r>
            <w:r w:rsidR="000E58E4" w:rsidRPr="00C530C7">
              <w:rPr>
                <w:rFonts w:ascii="Times New Roman" w:hAnsi="Times New Roman"/>
                <w:sz w:val="20"/>
                <w:lang w:val="sv-SE"/>
              </w:rPr>
              <w:t xml:space="preserve"> Minst fyra nordiska länder ska vara representerade på </w:t>
            </w:r>
            <w:r>
              <w:rPr>
                <w:rFonts w:ascii="Times New Roman" w:hAnsi="Times New Roman"/>
                <w:sz w:val="20"/>
                <w:lang w:val="sv-SE"/>
              </w:rPr>
              <w:t xml:space="preserve">rådets </w:t>
            </w:r>
            <w:r w:rsidR="000E58E4" w:rsidRPr="00C530C7">
              <w:rPr>
                <w:rFonts w:ascii="Times New Roman" w:hAnsi="Times New Roman"/>
                <w:sz w:val="20"/>
                <w:lang w:val="sv-SE"/>
              </w:rPr>
              <w:t>möten</w:t>
            </w:r>
            <w:r w:rsidR="000E58E4" w:rsidRPr="008C250E">
              <w:rPr>
                <w:rFonts w:ascii="Times New Roman" w:eastAsia="TheSans-Plain" w:hAnsi="Times New Roman"/>
                <w:sz w:val="20"/>
                <w:lang w:val="sv-SE"/>
              </w:rPr>
              <w:t xml:space="preserve">. </w:t>
            </w:r>
          </w:p>
          <w:p w14:paraId="362BF056" w14:textId="77777777" w:rsidR="000E58E4" w:rsidRPr="008C250E" w:rsidRDefault="000E58E4" w:rsidP="008C250E">
            <w:pPr>
              <w:rPr>
                <w:rFonts w:ascii="Times New Roman" w:eastAsia="TheSans-Plain" w:hAnsi="Times New Roman"/>
                <w:sz w:val="20"/>
                <w:lang w:val="sv-SE"/>
              </w:rPr>
            </w:pPr>
          </w:p>
          <w:p w14:paraId="4EAFDFD1" w14:textId="1E68F51B" w:rsidR="000E58E4" w:rsidRPr="008C250E" w:rsidRDefault="003F189D" w:rsidP="008C250E">
            <w:pPr>
              <w:rPr>
                <w:rFonts w:ascii="Times New Roman" w:eastAsia="TheSans-Plain" w:hAnsi="Times New Roman"/>
                <w:sz w:val="20"/>
                <w:lang w:val="sv-SE"/>
              </w:rPr>
            </w:pPr>
            <w:r>
              <w:rPr>
                <w:rFonts w:ascii="Times New Roman" w:eastAsia="TheSans-Plain" w:hAnsi="Times New Roman"/>
                <w:sz w:val="20"/>
                <w:lang w:val="sv-SE"/>
              </w:rPr>
              <w:t xml:space="preserve">Rådet </w:t>
            </w:r>
            <w:r w:rsidR="000E58E4" w:rsidRPr="008C250E">
              <w:rPr>
                <w:rFonts w:ascii="Times New Roman" w:eastAsia="TheSans-Plain" w:hAnsi="Times New Roman"/>
                <w:sz w:val="20"/>
                <w:lang w:val="sv-SE"/>
              </w:rPr>
              <w:t>sammanträder när ordföranden så bestämmer eller när minst två medlemmar eller institutionsledaren begär det.</w:t>
            </w:r>
          </w:p>
          <w:p w14:paraId="4C2A4731" w14:textId="77777777" w:rsidR="000E58E4" w:rsidRPr="008C250E" w:rsidRDefault="000E58E4" w:rsidP="008C250E">
            <w:pPr>
              <w:rPr>
                <w:rFonts w:ascii="Times New Roman" w:eastAsia="TheSans-Plain" w:hAnsi="Times New Roman"/>
                <w:sz w:val="20"/>
                <w:lang w:val="sv-SE"/>
              </w:rPr>
            </w:pPr>
          </w:p>
          <w:p w14:paraId="0CF9FCB8" w14:textId="3B8FD7AA" w:rsidR="000E58E4" w:rsidRPr="008C250E" w:rsidRDefault="000E58E4" w:rsidP="008C250E">
            <w:pPr>
              <w:rPr>
                <w:rFonts w:ascii="Times New Roman" w:eastAsia="TheSans-Plain" w:hAnsi="Times New Roman"/>
                <w:sz w:val="20"/>
                <w:lang w:val="sv-SE"/>
              </w:rPr>
            </w:pPr>
            <w:r w:rsidRPr="008C250E">
              <w:rPr>
                <w:rFonts w:ascii="Times New Roman" w:eastAsia="TheSans-Plain" w:hAnsi="Times New Roman"/>
                <w:sz w:val="20"/>
                <w:lang w:val="sv-SE"/>
              </w:rPr>
              <w:t xml:space="preserve">Det ska föras protokoll från </w:t>
            </w:r>
            <w:r w:rsidR="003F189D">
              <w:rPr>
                <w:rFonts w:ascii="Times New Roman" w:eastAsia="TheSans-Plain" w:hAnsi="Times New Roman"/>
                <w:sz w:val="20"/>
                <w:lang w:val="sv-SE"/>
              </w:rPr>
              <w:t xml:space="preserve">rådets </w:t>
            </w:r>
            <w:r w:rsidR="0091314C">
              <w:rPr>
                <w:rFonts w:ascii="Times New Roman" w:eastAsia="TheSans-Plain" w:hAnsi="Times New Roman"/>
                <w:sz w:val="20"/>
                <w:lang w:val="sv-SE"/>
              </w:rPr>
              <w:t>möten</w:t>
            </w:r>
            <w:r w:rsidRPr="008C250E">
              <w:rPr>
                <w:rFonts w:ascii="Times New Roman" w:eastAsia="TheSans-Plain" w:hAnsi="Times New Roman"/>
                <w:sz w:val="20"/>
                <w:lang w:val="sv-SE"/>
              </w:rPr>
              <w:t>. Protokollet skickas till ministerrådets sekretariat för kännedom.</w:t>
            </w:r>
          </w:p>
          <w:p w14:paraId="6D60D11E" w14:textId="77777777" w:rsidR="000E58E4" w:rsidRPr="008C250E" w:rsidRDefault="000E58E4" w:rsidP="008C250E">
            <w:pPr>
              <w:rPr>
                <w:rFonts w:ascii="Times New Roman" w:eastAsia="TheSans-Plain" w:hAnsi="Times New Roman"/>
                <w:sz w:val="20"/>
                <w:lang w:val="sv-SE"/>
              </w:rPr>
            </w:pPr>
          </w:p>
          <w:p w14:paraId="36436788" w14:textId="185159D8" w:rsidR="000E58E4" w:rsidRPr="008C250E" w:rsidRDefault="003F189D" w:rsidP="008C250E">
            <w:pPr>
              <w:rPr>
                <w:rFonts w:ascii="Times New Roman" w:hAnsi="Times New Roman"/>
                <w:sz w:val="20"/>
                <w:lang w:val="sv-SE"/>
              </w:rPr>
            </w:pPr>
            <w:r>
              <w:rPr>
                <w:rFonts w:ascii="Times New Roman" w:eastAsia="TheSans-Plain" w:hAnsi="Times New Roman"/>
                <w:sz w:val="20"/>
                <w:lang w:val="sv-SE"/>
              </w:rPr>
              <w:t xml:space="preserve">Rådets </w:t>
            </w:r>
            <w:r w:rsidR="000E58E4" w:rsidRPr="008C250E">
              <w:rPr>
                <w:rFonts w:ascii="Times New Roman" w:eastAsia="TheSans-Plain" w:hAnsi="Times New Roman"/>
                <w:sz w:val="20"/>
                <w:lang w:val="sv-SE"/>
              </w:rPr>
              <w:t>träffar närmare bestämmelser (arbetsordning) om utförandet av sitt uppdrag.</w:t>
            </w:r>
          </w:p>
          <w:p w14:paraId="52E79B28" w14:textId="77777777" w:rsidR="000E58E4" w:rsidRDefault="000E58E4" w:rsidP="008C250E">
            <w:pPr>
              <w:rPr>
                <w:rFonts w:ascii="Times New Roman" w:hAnsi="Times New Roman"/>
                <w:sz w:val="20"/>
                <w:lang w:val="sv-SE"/>
              </w:rPr>
            </w:pPr>
          </w:p>
          <w:p w14:paraId="1A3823B4" w14:textId="77777777" w:rsidR="000E58E4" w:rsidRPr="008C250E" w:rsidRDefault="000E58E4" w:rsidP="008C250E">
            <w:pPr>
              <w:rPr>
                <w:rFonts w:ascii="Times New Roman" w:eastAsia="TheSans-Plain" w:hAnsi="Times New Roman"/>
                <w:sz w:val="20"/>
                <w:lang w:val="sv-SE"/>
              </w:rPr>
            </w:pPr>
          </w:p>
          <w:p w14:paraId="76BE5F84" w14:textId="77777777" w:rsidR="000E58E4" w:rsidRPr="008C250E" w:rsidRDefault="000E58E4" w:rsidP="008C250E">
            <w:pPr>
              <w:rPr>
                <w:rFonts w:ascii="Times New Roman" w:hAnsi="Times New Roman"/>
                <w:b/>
                <w:sz w:val="20"/>
                <w:lang w:val="sv-SE"/>
              </w:rPr>
            </w:pPr>
            <w:r w:rsidRPr="008C250E">
              <w:rPr>
                <w:rFonts w:ascii="Times New Roman" w:hAnsi="Times New Roman"/>
                <w:b/>
                <w:sz w:val="20"/>
                <w:lang w:val="sv-SE"/>
              </w:rPr>
              <w:t>§ 4 Institutionsledaren</w:t>
            </w:r>
          </w:p>
          <w:p w14:paraId="006354D3" w14:textId="3B61C44A" w:rsidR="000E58E4" w:rsidRPr="008C250E" w:rsidRDefault="000E58E4" w:rsidP="008C250E">
            <w:pPr>
              <w:rPr>
                <w:rFonts w:ascii="Times New Roman" w:eastAsia="TheSans-Plain" w:hAnsi="Times New Roman"/>
                <w:sz w:val="20"/>
                <w:lang w:val="sv-SE"/>
              </w:rPr>
            </w:pPr>
            <w:r w:rsidRPr="008C250E">
              <w:rPr>
                <w:rFonts w:ascii="Times New Roman" w:eastAsia="TheSans-Plain" w:hAnsi="Times New Roman"/>
                <w:sz w:val="20"/>
                <w:lang w:val="sv-SE"/>
              </w:rPr>
              <w:t xml:space="preserve">Institutionsledaren tillsätts av och är ansvarig inför Generalsekreteraren. Generalsekreteraren tillsätter institutionsledaren i dialog med institutionens </w:t>
            </w:r>
            <w:r w:rsidR="003F189D">
              <w:rPr>
                <w:rFonts w:ascii="Times New Roman" w:eastAsia="TheSans-Plain" w:hAnsi="Times New Roman"/>
                <w:sz w:val="20"/>
                <w:lang w:val="sv-SE"/>
              </w:rPr>
              <w:t>råd</w:t>
            </w:r>
            <w:r w:rsidR="003F189D" w:rsidRPr="008C250E">
              <w:rPr>
                <w:rFonts w:ascii="Times New Roman" w:eastAsia="TheSans-Plain" w:hAnsi="Times New Roman"/>
                <w:sz w:val="20"/>
                <w:lang w:val="sv-SE"/>
              </w:rPr>
              <w:t xml:space="preserve"> </w:t>
            </w:r>
            <w:r w:rsidRPr="008C250E">
              <w:rPr>
                <w:rFonts w:ascii="Times New Roman" w:eastAsia="TheSans-Plain" w:hAnsi="Times New Roman"/>
                <w:sz w:val="20"/>
                <w:lang w:val="sv-SE"/>
              </w:rPr>
              <w:t xml:space="preserve">och håller berörda ämbetsmannakommittéer informerade om processen. Generalsekreteraren fastställer i tillsättningsbeslutet anställningsvillkor och förändringar i dessa efter att ha hört och fått ett yttrande från löne- och personalutskottet (LOP). </w:t>
            </w:r>
          </w:p>
          <w:p w14:paraId="7DB9DE84" w14:textId="77777777" w:rsidR="000E58E4" w:rsidRPr="008C250E" w:rsidRDefault="000E58E4" w:rsidP="008C250E">
            <w:pPr>
              <w:rPr>
                <w:rFonts w:ascii="Times New Roman" w:eastAsia="TheSans-Plain" w:hAnsi="Times New Roman"/>
                <w:sz w:val="20"/>
                <w:lang w:val="sv-SE"/>
              </w:rPr>
            </w:pPr>
          </w:p>
          <w:p w14:paraId="5E9A732D" w14:textId="77777777" w:rsidR="000E58E4" w:rsidRDefault="000E58E4" w:rsidP="008C250E">
            <w:pPr>
              <w:rPr>
                <w:rFonts w:ascii="Times New Roman" w:eastAsia="TheSans-Plain" w:hAnsi="Times New Roman"/>
                <w:sz w:val="20"/>
                <w:lang w:val="sv-SE"/>
              </w:rPr>
            </w:pPr>
            <w:r w:rsidRPr="008C250E">
              <w:rPr>
                <w:rFonts w:ascii="Times New Roman" w:eastAsia="TheSans-Plain" w:hAnsi="Times New Roman"/>
                <w:sz w:val="20"/>
                <w:lang w:val="sv-SE"/>
              </w:rPr>
              <w:t>Institutionsledaren har det juridiska och ekonomiska ansvaret för institutionens löpande verksamhet och rapporterar direkt till Generalsekreteraren. Institutionsledarens ansvar omfattar såväl arbetsgivaransvar som ansvaret för att säkra att institutionens organisation, ekonomi och personalpolitik är förenliga med lagstiftningen i domicillandet och reglerna för det nordiska samarbetet. Institutionsledaren ska även sörja för att domicillandets regler om medbestämmanderätt för de anställda är uppfyllda.</w:t>
            </w:r>
          </w:p>
          <w:p w14:paraId="66416BEC" w14:textId="77777777" w:rsidR="000E58E4" w:rsidRDefault="000E58E4" w:rsidP="008C250E">
            <w:pPr>
              <w:rPr>
                <w:rFonts w:ascii="Times New Roman" w:eastAsia="TheSans-Plain" w:hAnsi="Times New Roman"/>
                <w:sz w:val="20"/>
                <w:lang w:val="sv-SE"/>
              </w:rPr>
            </w:pPr>
          </w:p>
          <w:p w14:paraId="76D6301F" w14:textId="77777777" w:rsidR="000E58E4" w:rsidRPr="002D71BD" w:rsidRDefault="000E58E4" w:rsidP="002D71BD">
            <w:pPr>
              <w:rPr>
                <w:rFonts w:ascii="Times New Roman" w:eastAsia="TheSans-Plain" w:hAnsi="Times New Roman"/>
                <w:sz w:val="20"/>
                <w:lang w:val="sv-SE"/>
              </w:rPr>
            </w:pPr>
            <w:r w:rsidRPr="002D71BD">
              <w:rPr>
                <w:rFonts w:ascii="Times New Roman" w:eastAsia="TheSans-Plain" w:hAnsi="Times New Roman"/>
                <w:sz w:val="20"/>
                <w:lang w:val="sv-SE"/>
              </w:rPr>
              <w:t>Institutionsledaren kan delegera beslutanderätten</w:t>
            </w:r>
            <w:r>
              <w:rPr>
                <w:rFonts w:ascii="Times New Roman" w:eastAsia="TheSans-Plain" w:hAnsi="Times New Roman"/>
                <w:sz w:val="20"/>
                <w:lang w:val="sv-SE"/>
              </w:rPr>
              <w:t xml:space="preserve"> till de anställda vid institutionen</w:t>
            </w:r>
            <w:r w:rsidRPr="002D71BD">
              <w:rPr>
                <w:rFonts w:ascii="Times New Roman" w:eastAsia="TheSans-Plain" w:hAnsi="Times New Roman"/>
                <w:sz w:val="20"/>
                <w:lang w:val="sv-SE"/>
              </w:rPr>
              <w:t xml:space="preserve"> i ärenden som ligger inom ledarens ansvarsområde.</w:t>
            </w:r>
          </w:p>
          <w:p w14:paraId="12010AFA" w14:textId="77777777" w:rsidR="000E58E4" w:rsidRPr="008C250E" w:rsidRDefault="000E58E4" w:rsidP="008C250E">
            <w:pPr>
              <w:rPr>
                <w:rFonts w:ascii="Times New Roman" w:eastAsia="TheSans-Plain" w:hAnsi="Times New Roman"/>
                <w:sz w:val="20"/>
                <w:lang w:val="sv-SE"/>
              </w:rPr>
            </w:pPr>
          </w:p>
          <w:p w14:paraId="4D0EDA15" w14:textId="0F495B43" w:rsidR="000E58E4" w:rsidRPr="008C250E" w:rsidRDefault="000E58E4" w:rsidP="008C250E">
            <w:pPr>
              <w:rPr>
                <w:rFonts w:ascii="Times New Roman" w:eastAsia="TheSans-Plain" w:hAnsi="Times New Roman"/>
                <w:sz w:val="20"/>
                <w:lang w:val="sv-SE"/>
              </w:rPr>
            </w:pPr>
            <w:r w:rsidRPr="008C250E">
              <w:rPr>
                <w:rFonts w:ascii="Times New Roman" w:eastAsia="TheSans-Plain" w:hAnsi="Times New Roman"/>
                <w:sz w:val="20"/>
                <w:lang w:val="sv-SE"/>
              </w:rPr>
              <w:t xml:space="preserve">Institutionsledaren är normalt </w:t>
            </w:r>
            <w:r w:rsidR="003F189D">
              <w:rPr>
                <w:rFonts w:ascii="Times New Roman" w:eastAsia="TheSans-Plain" w:hAnsi="Times New Roman"/>
                <w:sz w:val="20"/>
                <w:lang w:val="sv-SE"/>
              </w:rPr>
              <w:t xml:space="preserve">Nordens välfärdscenters råds </w:t>
            </w:r>
            <w:r w:rsidRPr="008C250E">
              <w:rPr>
                <w:rFonts w:ascii="Times New Roman" w:eastAsia="TheSans-Plain" w:hAnsi="Times New Roman"/>
                <w:sz w:val="20"/>
                <w:lang w:val="sv-SE"/>
              </w:rPr>
              <w:t xml:space="preserve">föredragande och sekreterare. Institutionsledaren har vidare ansvaret för beredning av de ärenden som föreläggs </w:t>
            </w:r>
            <w:r w:rsidR="003F189D">
              <w:rPr>
                <w:rFonts w:ascii="Times New Roman" w:eastAsia="TheSans-Plain" w:hAnsi="Times New Roman"/>
                <w:sz w:val="20"/>
                <w:lang w:val="sv-SE"/>
              </w:rPr>
              <w:t xml:space="preserve">rådet </w:t>
            </w:r>
            <w:r w:rsidRPr="008C250E">
              <w:rPr>
                <w:rFonts w:ascii="Times New Roman" w:eastAsia="TheSans-Plain" w:hAnsi="Times New Roman"/>
                <w:sz w:val="20"/>
                <w:lang w:val="sv-SE"/>
              </w:rPr>
              <w:t xml:space="preserve">och för </w:t>
            </w:r>
            <w:r>
              <w:rPr>
                <w:rFonts w:ascii="Times New Roman" w:eastAsia="TheSans-Plain" w:hAnsi="Times New Roman"/>
                <w:sz w:val="20"/>
                <w:lang w:val="sv-SE"/>
              </w:rPr>
              <w:t xml:space="preserve">uppföljning av </w:t>
            </w:r>
            <w:r w:rsidR="003F189D">
              <w:rPr>
                <w:rFonts w:ascii="Times New Roman" w:eastAsia="TheSans-Plain" w:hAnsi="Times New Roman"/>
                <w:sz w:val="20"/>
                <w:lang w:val="sv-SE"/>
              </w:rPr>
              <w:t xml:space="preserve">rådets </w:t>
            </w:r>
            <w:r>
              <w:rPr>
                <w:rFonts w:ascii="Times New Roman" w:eastAsia="TheSans-Plain" w:hAnsi="Times New Roman"/>
                <w:sz w:val="20"/>
                <w:lang w:val="sv-SE"/>
              </w:rPr>
              <w:t xml:space="preserve">inspel till den </w:t>
            </w:r>
            <w:r w:rsidRPr="008C250E">
              <w:rPr>
                <w:rFonts w:ascii="Times New Roman" w:eastAsia="TheSans-Plain" w:hAnsi="Times New Roman"/>
                <w:sz w:val="20"/>
                <w:lang w:val="sv-SE"/>
              </w:rPr>
              <w:t xml:space="preserve">fackmässiga </w:t>
            </w:r>
            <w:r>
              <w:rPr>
                <w:rFonts w:ascii="Times New Roman" w:eastAsia="TheSans-Plain" w:hAnsi="Times New Roman"/>
                <w:sz w:val="20"/>
                <w:lang w:val="sv-SE"/>
              </w:rPr>
              <w:t>strategiska planeringen</w:t>
            </w:r>
            <w:r w:rsidRPr="008C250E">
              <w:rPr>
                <w:rFonts w:ascii="Times New Roman" w:eastAsia="TheSans-Plain" w:hAnsi="Times New Roman"/>
                <w:sz w:val="20"/>
                <w:lang w:val="sv-SE"/>
              </w:rPr>
              <w:t xml:space="preserve">. Vid behov kan institutionsledaren bistås av institutionens personal eller andra sakkunniga vid </w:t>
            </w:r>
            <w:r w:rsidR="003F189D">
              <w:rPr>
                <w:rFonts w:ascii="Times New Roman" w:eastAsia="TheSans-Plain" w:hAnsi="Times New Roman"/>
                <w:sz w:val="20"/>
                <w:lang w:val="sv-SE"/>
              </w:rPr>
              <w:t xml:space="preserve">rådets </w:t>
            </w:r>
            <w:r w:rsidRPr="008C250E">
              <w:rPr>
                <w:rFonts w:ascii="Times New Roman" w:eastAsia="TheSans-Plain" w:hAnsi="Times New Roman"/>
                <w:sz w:val="20"/>
                <w:lang w:val="sv-SE"/>
              </w:rPr>
              <w:t>möten.</w:t>
            </w:r>
          </w:p>
          <w:p w14:paraId="4DD1397C" w14:textId="77777777" w:rsidR="000E58E4" w:rsidRDefault="000E58E4" w:rsidP="008C250E">
            <w:pPr>
              <w:rPr>
                <w:rFonts w:ascii="Times New Roman" w:eastAsia="TheSans-Plain" w:hAnsi="Times New Roman"/>
                <w:sz w:val="20"/>
                <w:lang w:val="sv-SE"/>
              </w:rPr>
            </w:pPr>
          </w:p>
          <w:p w14:paraId="6E972C6D" w14:textId="77777777" w:rsidR="000E58E4" w:rsidRPr="008C250E" w:rsidRDefault="000E58E4" w:rsidP="008C250E">
            <w:pPr>
              <w:rPr>
                <w:rFonts w:ascii="Times New Roman" w:eastAsia="TheSans-Plain" w:hAnsi="Times New Roman"/>
                <w:sz w:val="20"/>
                <w:lang w:val="sv-SE"/>
              </w:rPr>
            </w:pPr>
          </w:p>
          <w:p w14:paraId="38903E65" w14:textId="77777777" w:rsidR="000E58E4" w:rsidRPr="008C250E" w:rsidRDefault="000E58E4" w:rsidP="008C250E">
            <w:pPr>
              <w:rPr>
                <w:rFonts w:ascii="Times New Roman" w:eastAsia="TheSans-Plain" w:hAnsi="Times New Roman"/>
                <w:b/>
                <w:sz w:val="20"/>
                <w:lang w:val="sv-SE"/>
              </w:rPr>
            </w:pPr>
            <w:r w:rsidRPr="008C250E">
              <w:rPr>
                <w:rFonts w:ascii="Times New Roman" w:eastAsia="TheSans-Plain" w:hAnsi="Times New Roman"/>
                <w:b/>
                <w:sz w:val="20"/>
                <w:lang w:val="sv-SE"/>
              </w:rPr>
              <w:t>§ 5 Tillsättning och uppsägning av personal</w:t>
            </w:r>
          </w:p>
          <w:p w14:paraId="10B678A5" w14:textId="77777777" w:rsidR="000E58E4" w:rsidRPr="008C250E" w:rsidRDefault="000E58E4" w:rsidP="008C250E">
            <w:pPr>
              <w:rPr>
                <w:rFonts w:ascii="Times New Roman" w:eastAsia="TheSans-Plain" w:hAnsi="Times New Roman"/>
                <w:sz w:val="20"/>
                <w:lang w:val="sv-SE"/>
              </w:rPr>
            </w:pPr>
            <w:r w:rsidRPr="008C250E">
              <w:rPr>
                <w:rFonts w:ascii="Times New Roman" w:eastAsia="TheSans-Plain" w:hAnsi="Times New Roman"/>
                <w:sz w:val="20"/>
                <w:lang w:val="sv-SE"/>
              </w:rPr>
              <w:t>Institutionens övriga personal anställs och sägs upp av institutionsledaren. Personalen anställs normalt på</w:t>
            </w:r>
            <w:r>
              <w:rPr>
                <w:rFonts w:ascii="Times New Roman" w:eastAsia="TheSans-Plain" w:hAnsi="Times New Roman"/>
                <w:sz w:val="20"/>
                <w:lang w:val="sv-SE"/>
              </w:rPr>
              <w:t xml:space="preserve"> </w:t>
            </w:r>
            <w:r w:rsidRPr="008C250E">
              <w:rPr>
                <w:rFonts w:ascii="Times New Roman" w:eastAsia="TheSans-Plain" w:hAnsi="Times New Roman"/>
                <w:sz w:val="20"/>
                <w:lang w:val="sv-SE"/>
              </w:rPr>
              <w:t xml:space="preserve">fyraårskontrakt med möjlighet till förlängning. Den samlade kontraktsperioden kan dock uppgå till högst åtta år. </w:t>
            </w:r>
          </w:p>
          <w:p w14:paraId="433EFE26" w14:textId="77777777" w:rsidR="000E58E4" w:rsidRPr="008C250E" w:rsidRDefault="000E58E4" w:rsidP="008C250E">
            <w:pPr>
              <w:rPr>
                <w:rFonts w:ascii="Times New Roman" w:eastAsia="TheSans-Plain" w:hAnsi="Times New Roman"/>
                <w:sz w:val="20"/>
                <w:lang w:val="sv-SE"/>
              </w:rPr>
            </w:pPr>
          </w:p>
          <w:p w14:paraId="62A8D816" w14:textId="77777777" w:rsidR="000E58E4" w:rsidRPr="008C250E" w:rsidRDefault="000E58E4" w:rsidP="008C250E">
            <w:pPr>
              <w:rPr>
                <w:rFonts w:ascii="Times New Roman" w:eastAsia="TheSans-Plain" w:hAnsi="Times New Roman"/>
                <w:sz w:val="20"/>
                <w:lang w:val="sv-SE"/>
              </w:rPr>
            </w:pPr>
            <w:r w:rsidRPr="008C250E">
              <w:rPr>
                <w:rFonts w:ascii="Times New Roman" w:eastAsia="TheSans-Plain" w:hAnsi="Times New Roman"/>
                <w:sz w:val="20"/>
                <w:lang w:val="sv-SE"/>
              </w:rPr>
              <w:t xml:space="preserve">Generalsekreteraren kan undantagsvis, på basis av en välmotiverad ansökan från institutionsledaren, förlänga anställningen för en medarbetare vid en nordisk institution med upp till sex månader utöver de åtta åren om det är av helt avgörande betydelse för institutionens verksamhet. </w:t>
            </w:r>
          </w:p>
          <w:p w14:paraId="0276AD7F" w14:textId="77777777" w:rsidR="000E58E4" w:rsidRPr="008C250E" w:rsidRDefault="000E58E4" w:rsidP="008C250E">
            <w:pPr>
              <w:rPr>
                <w:rFonts w:ascii="Times New Roman" w:eastAsia="TheSans-Plain" w:hAnsi="Times New Roman"/>
                <w:sz w:val="20"/>
                <w:lang w:val="sv-SE"/>
              </w:rPr>
            </w:pPr>
          </w:p>
          <w:p w14:paraId="1DEA8B06" w14:textId="77777777" w:rsidR="000E58E4" w:rsidRPr="008C250E" w:rsidRDefault="000E58E4" w:rsidP="008C250E">
            <w:pPr>
              <w:rPr>
                <w:rFonts w:ascii="Times New Roman" w:eastAsia="TheSans-Plain" w:hAnsi="Times New Roman"/>
                <w:sz w:val="20"/>
                <w:lang w:val="sv-SE"/>
              </w:rPr>
            </w:pPr>
            <w:r w:rsidRPr="008C250E">
              <w:rPr>
                <w:rFonts w:ascii="Times New Roman" w:eastAsia="TheSans-Plain" w:hAnsi="Times New Roman"/>
                <w:sz w:val="20"/>
                <w:lang w:val="sv-SE"/>
              </w:rPr>
              <w:t xml:space="preserve">Institutionens ansökan, där skälen för den extra kontraktsförlängningen noggrant redovisas, inlämnas till sekretariatet. </w:t>
            </w:r>
          </w:p>
          <w:p w14:paraId="49E42D43" w14:textId="77777777" w:rsidR="000E58E4" w:rsidRPr="008C250E" w:rsidRDefault="000E58E4" w:rsidP="008C250E">
            <w:pPr>
              <w:rPr>
                <w:rFonts w:ascii="Times New Roman" w:eastAsia="TheSans-Plain" w:hAnsi="Times New Roman"/>
                <w:sz w:val="20"/>
                <w:lang w:val="sv-SE"/>
              </w:rPr>
            </w:pPr>
          </w:p>
          <w:p w14:paraId="51A94A24" w14:textId="77777777" w:rsidR="000E58E4" w:rsidRPr="008C250E" w:rsidRDefault="000E58E4" w:rsidP="008C250E">
            <w:pPr>
              <w:rPr>
                <w:rFonts w:ascii="Times New Roman" w:hAnsi="Times New Roman"/>
                <w:b/>
                <w:sz w:val="20"/>
                <w:lang w:val="sv-SE"/>
              </w:rPr>
            </w:pPr>
            <w:r w:rsidRPr="008C250E">
              <w:rPr>
                <w:rFonts w:ascii="Times New Roman" w:eastAsia="TheSans-Plain" w:hAnsi="Times New Roman"/>
                <w:sz w:val="20"/>
                <w:lang w:val="sv-SE"/>
              </w:rPr>
              <w:t>Övriga anställningsvillkor regleras genom ”Avtal mellan Danmark, Finland, Island, Norge och Sverige om den rättsliga ställningen för samnordiska institutioner och deras anställda av den 9 december 1988” och övriga bestämmelser beslutade av Nordiska ministerrådet. Institutionernas anställda är oavhängiga av de nationella förvaltningarna.</w:t>
            </w:r>
          </w:p>
          <w:p w14:paraId="668E2902" w14:textId="77777777" w:rsidR="000E58E4" w:rsidRDefault="000E58E4" w:rsidP="008C250E">
            <w:pPr>
              <w:rPr>
                <w:rFonts w:ascii="Times New Roman" w:hAnsi="Times New Roman"/>
                <w:sz w:val="20"/>
                <w:lang w:val="sv-SE"/>
              </w:rPr>
            </w:pPr>
          </w:p>
          <w:p w14:paraId="76C81B13" w14:textId="77777777" w:rsidR="000E58E4" w:rsidRPr="008C250E" w:rsidRDefault="000E58E4" w:rsidP="008C250E">
            <w:pPr>
              <w:rPr>
                <w:rFonts w:ascii="Times New Roman" w:hAnsi="Times New Roman"/>
                <w:sz w:val="20"/>
                <w:lang w:val="sv-SE"/>
              </w:rPr>
            </w:pPr>
          </w:p>
          <w:p w14:paraId="75C39093" w14:textId="77777777" w:rsidR="000E58E4" w:rsidRPr="008C250E" w:rsidRDefault="000E58E4" w:rsidP="008C250E">
            <w:pPr>
              <w:rPr>
                <w:rFonts w:ascii="Times New Roman" w:hAnsi="Times New Roman"/>
                <w:b/>
                <w:sz w:val="20"/>
                <w:lang w:val="sv-SE"/>
              </w:rPr>
            </w:pPr>
            <w:r w:rsidRPr="008C250E">
              <w:rPr>
                <w:rFonts w:ascii="Times New Roman" w:hAnsi="Times New Roman"/>
                <w:b/>
                <w:sz w:val="20"/>
                <w:lang w:val="sv-SE"/>
              </w:rPr>
              <w:t>§ 6 Finansiering och ekonomi</w:t>
            </w:r>
          </w:p>
          <w:p w14:paraId="6A8E4E29" w14:textId="77777777" w:rsidR="000E58E4" w:rsidRPr="008C250E" w:rsidRDefault="000E58E4" w:rsidP="008C250E">
            <w:pPr>
              <w:rPr>
                <w:rFonts w:ascii="Times New Roman" w:eastAsia="TheSans-Plain" w:hAnsi="Times New Roman"/>
                <w:sz w:val="20"/>
                <w:lang w:val="sv-SE"/>
              </w:rPr>
            </w:pPr>
            <w:r w:rsidRPr="008C250E">
              <w:rPr>
                <w:rFonts w:ascii="Times New Roman" w:eastAsia="TheSans-Plain" w:hAnsi="Times New Roman"/>
                <w:sz w:val="20"/>
                <w:lang w:val="sv-SE"/>
              </w:rPr>
              <w:t>Institutionens verksamhet finansieras helt eller delvis av Nordiska ministerrådets budget. Nordiska ministerrådets ”</w:t>
            </w:r>
            <w:proofErr w:type="spellStart"/>
            <w:r w:rsidRPr="008C250E">
              <w:rPr>
                <w:rFonts w:ascii="Times New Roman" w:eastAsia="TheSans-Plain" w:hAnsi="Times New Roman"/>
                <w:sz w:val="20"/>
                <w:lang w:val="sv-SE"/>
              </w:rPr>
              <w:t>Økonomireglement</w:t>
            </w:r>
            <w:proofErr w:type="spellEnd"/>
            <w:r w:rsidRPr="008C250E">
              <w:rPr>
                <w:rFonts w:ascii="Times New Roman" w:eastAsia="TheSans-Plain" w:hAnsi="Times New Roman"/>
                <w:sz w:val="20"/>
                <w:lang w:val="sv-SE"/>
              </w:rPr>
              <w:t xml:space="preserve"> for </w:t>
            </w:r>
            <w:proofErr w:type="spellStart"/>
            <w:r w:rsidRPr="008C250E">
              <w:rPr>
                <w:rFonts w:ascii="Times New Roman" w:eastAsia="TheSans-Plain" w:hAnsi="Times New Roman"/>
                <w:sz w:val="20"/>
                <w:lang w:val="sv-SE"/>
              </w:rPr>
              <w:t>virksomheder</w:t>
            </w:r>
            <w:proofErr w:type="spellEnd"/>
            <w:r w:rsidRPr="008C250E">
              <w:rPr>
                <w:rFonts w:ascii="Times New Roman" w:eastAsia="TheSans-Plain" w:hAnsi="Times New Roman"/>
                <w:sz w:val="20"/>
                <w:lang w:val="sv-SE"/>
              </w:rPr>
              <w:t xml:space="preserve"> </w:t>
            </w:r>
            <w:proofErr w:type="spellStart"/>
            <w:r w:rsidRPr="008C250E">
              <w:rPr>
                <w:rFonts w:ascii="Times New Roman" w:eastAsia="TheSans-Plain" w:hAnsi="Times New Roman"/>
                <w:sz w:val="20"/>
                <w:lang w:val="sv-SE"/>
              </w:rPr>
              <w:t>finansieret</w:t>
            </w:r>
            <w:proofErr w:type="spellEnd"/>
            <w:r w:rsidRPr="008C250E">
              <w:rPr>
                <w:rFonts w:ascii="Times New Roman" w:eastAsia="TheSans-Plain" w:hAnsi="Times New Roman"/>
                <w:sz w:val="20"/>
                <w:lang w:val="sv-SE"/>
              </w:rPr>
              <w:t xml:space="preserve"> over Nordisk Ministerråds budget” och det internordiska revisionsreglementet för medel beviljade av de nordiska parlamenten till Nordiska ministerrådet </w:t>
            </w:r>
            <w:proofErr w:type="gramStart"/>
            <w:r w:rsidRPr="008C250E">
              <w:rPr>
                <w:rFonts w:ascii="Times New Roman" w:eastAsia="TheSans-Plain" w:hAnsi="Times New Roman"/>
                <w:sz w:val="20"/>
                <w:lang w:val="sv-SE"/>
              </w:rPr>
              <w:t>m.fl.</w:t>
            </w:r>
            <w:proofErr w:type="gramEnd"/>
            <w:r w:rsidRPr="008C250E">
              <w:rPr>
                <w:rFonts w:ascii="Times New Roman" w:eastAsia="TheSans-Plain" w:hAnsi="Times New Roman"/>
                <w:sz w:val="20"/>
                <w:lang w:val="sv-SE"/>
              </w:rPr>
              <w:t xml:space="preserve"> gäller för institutionen. Härutöver kan Nordiska ministerrådet (MR-SAM) utfärda ytterligare instruktioner for institutionernas förvaltning och ekonomi. </w:t>
            </w:r>
          </w:p>
          <w:p w14:paraId="70597759" w14:textId="77777777" w:rsidR="000E58E4" w:rsidRPr="008C250E" w:rsidRDefault="000E58E4" w:rsidP="008C250E">
            <w:pPr>
              <w:rPr>
                <w:rFonts w:ascii="Times New Roman" w:eastAsia="TheSans-Plain" w:hAnsi="Times New Roman"/>
                <w:sz w:val="20"/>
                <w:lang w:val="sv-SE"/>
              </w:rPr>
            </w:pPr>
          </w:p>
          <w:p w14:paraId="33448639" w14:textId="0C3EC4A7" w:rsidR="000E58E4" w:rsidRPr="008C250E" w:rsidRDefault="000E58E4" w:rsidP="008C250E">
            <w:pPr>
              <w:rPr>
                <w:rFonts w:ascii="Times New Roman" w:hAnsi="Times New Roman"/>
                <w:b/>
                <w:sz w:val="20"/>
                <w:lang w:val="sv-SE"/>
              </w:rPr>
            </w:pPr>
            <w:r w:rsidRPr="008C250E">
              <w:rPr>
                <w:rFonts w:ascii="Times New Roman" w:eastAsia="TheSans-Plain" w:hAnsi="Times New Roman"/>
                <w:sz w:val="20"/>
                <w:lang w:val="sv-SE"/>
              </w:rPr>
              <w:t xml:space="preserve">Institutionen omfattas av Nordiska ministerrådets system med </w:t>
            </w:r>
            <w:r w:rsidR="00085AFA">
              <w:rPr>
                <w:rFonts w:ascii="Times New Roman" w:eastAsia="TheSans-Plain" w:hAnsi="Times New Roman"/>
                <w:sz w:val="20"/>
                <w:lang w:val="sv-SE"/>
              </w:rPr>
              <w:t xml:space="preserve">strategiska mandat </w:t>
            </w:r>
            <w:r w:rsidRPr="008C250E">
              <w:rPr>
                <w:rFonts w:ascii="Times New Roman" w:eastAsia="TheSans-Plain" w:hAnsi="Times New Roman"/>
                <w:sz w:val="20"/>
                <w:lang w:val="sv-SE"/>
              </w:rPr>
              <w:t>och årliga beviljningsbrev. Institutionsledaren ska överlämna institutionens årsredovisning, som omfattar årsräkenskaper och verksamhetsberättelse tillsammans med revisionsberättelsen till Nordiska ministerrådet. Revisionsberättelsen ska innehålla förslag till beslut i Nordiska ministerrådet huruvida årsredovisningen kan godkännas.</w:t>
            </w:r>
          </w:p>
          <w:p w14:paraId="66DDF9F8" w14:textId="77777777" w:rsidR="000E58E4" w:rsidRDefault="000E58E4" w:rsidP="008C250E">
            <w:pPr>
              <w:rPr>
                <w:rFonts w:ascii="Times New Roman" w:eastAsia="TheSans-Plain" w:hAnsi="Times New Roman"/>
                <w:sz w:val="20"/>
                <w:lang w:val="sv-SE"/>
              </w:rPr>
            </w:pPr>
          </w:p>
          <w:p w14:paraId="6CCB80F3" w14:textId="77777777" w:rsidR="000E58E4" w:rsidRPr="008C250E" w:rsidRDefault="000E58E4" w:rsidP="008C250E">
            <w:pPr>
              <w:rPr>
                <w:rFonts w:ascii="Times New Roman" w:eastAsia="TheSans-Plain" w:hAnsi="Times New Roman"/>
                <w:sz w:val="20"/>
                <w:lang w:val="sv-SE"/>
              </w:rPr>
            </w:pPr>
          </w:p>
          <w:p w14:paraId="561ECCA8" w14:textId="77777777" w:rsidR="000E58E4" w:rsidRPr="008C250E" w:rsidRDefault="000E58E4" w:rsidP="008C250E">
            <w:pPr>
              <w:rPr>
                <w:rFonts w:ascii="Times New Roman" w:hAnsi="Times New Roman"/>
                <w:b/>
                <w:sz w:val="20"/>
                <w:lang w:val="sv-SE"/>
              </w:rPr>
            </w:pPr>
            <w:r w:rsidRPr="008C250E">
              <w:rPr>
                <w:rFonts w:ascii="Times New Roman" w:hAnsi="Times New Roman"/>
                <w:b/>
                <w:sz w:val="20"/>
                <w:lang w:val="sv-SE"/>
              </w:rPr>
              <w:t>§ 7 Offentlighet</w:t>
            </w:r>
          </w:p>
          <w:p w14:paraId="769E35E6" w14:textId="77777777" w:rsidR="000E58E4" w:rsidRPr="008C250E" w:rsidRDefault="000E58E4" w:rsidP="008C250E">
            <w:pPr>
              <w:rPr>
                <w:rFonts w:ascii="Times New Roman" w:eastAsia="TheSans-Plain" w:hAnsi="Times New Roman"/>
                <w:sz w:val="20"/>
                <w:lang w:val="sv-SE"/>
              </w:rPr>
            </w:pPr>
            <w:r w:rsidRPr="008C250E">
              <w:rPr>
                <w:rFonts w:ascii="Times New Roman" w:eastAsia="TheSans-Plain" w:hAnsi="Times New Roman"/>
                <w:sz w:val="20"/>
                <w:lang w:val="sv-SE"/>
              </w:rPr>
              <w:t>I fråga om offentlighet av institutionens handlingar ska domicillandets bestämmelser tillämpas för denna nordiska institution.</w:t>
            </w:r>
          </w:p>
          <w:p w14:paraId="2E86B5D6" w14:textId="77777777" w:rsidR="000E58E4" w:rsidRPr="008C250E" w:rsidRDefault="000E58E4" w:rsidP="008C250E">
            <w:pPr>
              <w:rPr>
                <w:rFonts w:ascii="Times New Roman" w:hAnsi="Times New Roman"/>
                <w:sz w:val="20"/>
                <w:lang w:val="sv-SE"/>
              </w:rPr>
            </w:pPr>
          </w:p>
          <w:p w14:paraId="00FAA132" w14:textId="77777777" w:rsidR="000E58E4" w:rsidRPr="008C250E" w:rsidRDefault="000E58E4" w:rsidP="008C250E">
            <w:pPr>
              <w:rPr>
                <w:rFonts w:ascii="Times New Roman" w:eastAsia="TheSans-Plain" w:hAnsi="Times New Roman"/>
                <w:sz w:val="20"/>
                <w:lang w:val="sv-SE"/>
              </w:rPr>
            </w:pPr>
          </w:p>
          <w:p w14:paraId="2A06B576" w14:textId="77777777" w:rsidR="000E58E4" w:rsidRPr="008C250E" w:rsidRDefault="000E58E4" w:rsidP="008C250E">
            <w:pPr>
              <w:rPr>
                <w:rFonts w:ascii="Times New Roman" w:hAnsi="Times New Roman"/>
                <w:b/>
                <w:sz w:val="20"/>
                <w:lang w:val="sv-SE"/>
              </w:rPr>
            </w:pPr>
            <w:r w:rsidRPr="008C250E">
              <w:rPr>
                <w:rFonts w:ascii="Times New Roman" w:hAnsi="Times New Roman"/>
                <w:b/>
                <w:sz w:val="20"/>
                <w:lang w:val="sv-SE"/>
              </w:rPr>
              <w:t>§ 8 Övrigt</w:t>
            </w:r>
          </w:p>
          <w:p w14:paraId="5E6C2F7B" w14:textId="77777777" w:rsidR="000E58E4" w:rsidRPr="00A80BC6" w:rsidRDefault="000E58E4" w:rsidP="008C250E">
            <w:pPr>
              <w:rPr>
                <w:rFonts w:ascii="Times New Roman" w:eastAsia="TheSans-Plain" w:hAnsi="Times New Roman"/>
                <w:sz w:val="20"/>
                <w:lang w:val="sv-SE"/>
              </w:rPr>
            </w:pPr>
            <w:r w:rsidRPr="00A80BC6">
              <w:rPr>
                <w:rFonts w:ascii="Times New Roman" w:eastAsia="TheSans-Plain" w:hAnsi="Times New Roman"/>
                <w:sz w:val="20"/>
                <w:lang w:val="sv-SE"/>
              </w:rPr>
              <w:t xml:space="preserve">Institutionen ska tillsvidare ha sitt säte (hemvist) i Stockholm </w:t>
            </w:r>
            <w:r>
              <w:rPr>
                <w:rFonts w:ascii="Times New Roman" w:eastAsia="TheSans-Plain" w:hAnsi="Times New Roman"/>
                <w:sz w:val="20"/>
                <w:lang w:val="sv-SE"/>
              </w:rPr>
              <w:t>och har</w:t>
            </w:r>
            <w:r w:rsidRPr="00A80BC6">
              <w:rPr>
                <w:rFonts w:ascii="Times New Roman" w:eastAsia="TheSans-Plain" w:hAnsi="Times New Roman"/>
                <w:sz w:val="20"/>
                <w:lang w:val="sv-SE"/>
              </w:rPr>
              <w:t xml:space="preserve"> en avdelning</w:t>
            </w:r>
            <w:r>
              <w:rPr>
                <w:rFonts w:ascii="Times New Roman" w:eastAsia="TheSans-Plain" w:hAnsi="Times New Roman"/>
                <w:sz w:val="20"/>
                <w:lang w:val="sv-SE"/>
              </w:rPr>
              <w:t xml:space="preserve"> med säte</w:t>
            </w:r>
            <w:r w:rsidRPr="00A80BC6">
              <w:rPr>
                <w:rFonts w:ascii="Times New Roman" w:eastAsia="TheSans-Plain" w:hAnsi="Times New Roman"/>
                <w:sz w:val="20"/>
                <w:lang w:val="sv-SE"/>
              </w:rPr>
              <w:t xml:space="preserve"> i Helsingfors. </w:t>
            </w:r>
          </w:p>
          <w:p w14:paraId="77666F30" w14:textId="77777777" w:rsidR="000E58E4" w:rsidRPr="00A80BC6" w:rsidRDefault="000E58E4" w:rsidP="008C250E">
            <w:pPr>
              <w:rPr>
                <w:rFonts w:ascii="Times New Roman" w:eastAsia="TheSans-Plain" w:hAnsi="Times New Roman"/>
                <w:sz w:val="20"/>
                <w:lang w:val="sv-SE"/>
              </w:rPr>
            </w:pPr>
          </w:p>
          <w:p w14:paraId="2FC4835E" w14:textId="77777777" w:rsidR="000E58E4" w:rsidRPr="00A80BC6" w:rsidRDefault="000E58E4" w:rsidP="008C250E">
            <w:pPr>
              <w:rPr>
                <w:rFonts w:ascii="Times New Roman" w:eastAsia="TheSans-Plain" w:hAnsi="Times New Roman"/>
                <w:sz w:val="20"/>
                <w:lang w:val="sv-SE"/>
              </w:rPr>
            </w:pPr>
            <w:r w:rsidRPr="00A80BC6">
              <w:rPr>
                <w:rFonts w:ascii="Times New Roman" w:eastAsia="TheSans-Plain" w:hAnsi="Times New Roman"/>
                <w:sz w:val="20"/>
                <w:lang w:val="sv-SE"/>
              </w:rPr>
              <w:t>Ändringar i dessa stadgar som är av principiell betydelse, såsom ändringar av institutionernas styrningsformer eller nedläggandet av en institution, görs av Nordiska ministerrådet (MR-SAM).</w:t>
            </w:r>
          </w:p>
          <w:p w14:paraId="20F07B9A" w14:textId="77777777" w:rsidR="000E58E4" w:rsidRPr="00A80BC6" w:rsidRDefault="000E58E4" w:rsidP="008C250E">
            <w:pPr>
              <w:rPr>
                <w:rFonts w:ascii="Times New Roman" w:eastAsia="TheSans-Plain" w:hAnsi="Times New Roman"/>
                <w:sz w:val="20"/>
                <w:lang w:val="sv-SE"/>
              </w:rPr>
            </w:pPr>
          </w:p>
          <w:p w14:paraId="44C27D3D" w14:textId="77777777" w:rsidR="000E58E4" w:rsidRPr="00A80BC6" w:rsidRDefault="000E58E4" w:rsidP="008C250E">
            <w:pPr>
              <w:rPr>
                <w:rFonts w:ascii="Times New Roman" w:eastAsia="TheSans-Plain" w:hAnsi="Times New Roman"/>
                <w:sz w:val="20"/>
                <w:lang w:val="sv-SE"/>
              </w:rPr>
            </w:pPr>
            <w:r w:rsidRPr="00A80BC6">
              <w:rPr>
                <w:rFonts w:ascii="Times New Roman" w:eastAsia="TheSans-Plain" w:hAnsi="Times New Roman"/>
                <w:sz w:val="20"/>
                <w:lang w:val="sv-SE"/>
              </w:rPr>
              <w:t xml:space="preserve">Nordiska </w:t>
            </w:r>
            <w:r>
              <w:rPr>
                <w:rFonts w:ascii="Times New Roman" w:eastAsia="TheSans-Plain" w:hAnsi="Times New Roman"/>
                <w:sz w:val="20"/>
                <w:lang w:val="sv-SE"/>
              </w:rPr>
              <w:t>m</w:t>
            </w:r>
            <w:r w:rsidRPr="00A80BC6">
              <w:rPr>
                <w:rFonts w:ascii="Times New Roman" w:eastAsia="TheSans-Plain" w:hAnsi="Times New Roman"/>
                <w:sz w:val="20"/>
                <w:lang w:val="sv-SE"/>
              </w:rPr>
              <w:t>inisterrådet (MR-S) kan besluta om andra ändringar och tillägg i dessa stadgar.</w:t>
            </w:r>
          </w:p>
          <w:p w14:paraId="744B7322" w14:textId="77777777" w:rsidR="000E58E4" w:rsidRPr="00A80BC6" w:rsidRDefault="000E58E4" w:rsidP="008C250E">
            <w:pPr>
              <w:rPr>
                <w:rFonts w:ascii="Times New Roman" w:eastAsia="TheSans-Plain" w:hAnsi="Times New Roman"/>
                <w:sz w:val="20"/>
                <w:lang w:val="sv-SE"/>
              </w:rPr>
            </w:pPr>
          </w:p>
          <w:p w14:paraId="7F68FF72" w14:textId="293C512E" w:rsidR="000E58E4" w:rsidRPr="008C250E" w:rsidRDefault="000E58E4" w:rsidP="00195BA3">
            <w:pPr>
              <w:rPr>
                <w:rFonts w:ascii="Times New Roman" w:hAnsi="Times New Roman"/>
                <w:b/>
                <w:sz w:val="20"/>
                <w:u w:val="single"/>
                <w:lang w:val="sv-SE"/>
              </w:rPr>
            </w:pPr>
            <w:r w:rsidRPr="00A80BC6">
              <w:rPr>
                <w:rFonts w:ascii="Times New Roman" w:eastAsia="TheSans-Plain" w:hAnsi="Times New Roman"/>
                <w:sz w:val="20"/>
                <w:lang w:val="sv-SE"/>
              </w:rPr>
              <w:t xml:space="preserve">När institutionens verksamhet upphör tillfaller institutionens egendom Nordiska </w:t>
            </w:r>
            <w:r>
              <w:rPr>
                <w:rFonts w:ascii="Times New Roman" w:eastAsia="TheSans-Plain" w:hAnsi="Times New Roman"/>
                <w:sz w:val="20"/>
                <w:lang w:val="sv-SE"/>
              </w:rPr>
              <w:t>m</w:t>
            </w:r>
            <w:r w:rsidRPr="00A80BC6">
              <w:rPr>
                <w:rFonts w:ascii="Times New Roman" w:eastAsia="TheSans-Plain" w:hAnsi="Times New Roman"/>
                <w:sz w:val="20"/>
                <w:lang w:val="sv-SE"/>
              </w:rPr>
              <w:t>inisterrådet.</w:t>
            </w:r>
          </w:p>
        </w:tc>
      </w:tr>
    </w:tbl>
    <w:p w14:paraId="281ED8EF" w14:textId="208C3EC8" w:rsidR="003C0A8A" w:rsidRPr="00B34081" w:rsidRDefault="003C0A8A" w:rsidP="00B34081">
      <w:pPr>
        <w:rPr>
          <w:rFonts w:ascii="Times New Roman" w:hAnsi="Times New Roman"/>
          <w:sz w:val="20"/>
          <w:lang w:val="sv-SE"/>
        </w:rPr>
      </w:pPr>
    </w:p>
    <w:sectPr w:rsidR="003C0A8A" w:rsidRPr="00B34081">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19552" w14:textId="77777777" w:rsidR="002605B7" w:rsidRDefault="002605B7" w:rsidP="00195BA3">
      <w:pPr>
        <w:spacing w:line="240" w:lineRule="auto"/>
      </w:pPr>
      <w:r>
        <w:separator/>
      </w:r>
    </w:p>
  </w:endnote>
  <w:endnote w:type="continuationSeparator" w:id="0">
    <w:p w14:paraId="76994B0E" w14:textId="77777777" w:rsidR="002605B7" w:rsidRDefault="002605B7" w:rsidP="00195B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heSans-Plai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51ACB" w14:textId="77777777" w:rsidR="00707BB8" w:rsidRDefault="00707BB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47E92" w14:textId="77777777" w:rsidR="00707BB8" w:rsidRDefault="00707BB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81516" w14:textId="77777777" w:rsidR="00707BB8" w:rsidRDefault="00707B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4FC3D" w14:textId="77777777" w:rsidR="002605B7" w:rsidRDefault="002605B7" w:rsidP="00195BA3">
      <w:pPr>
        <w:spacing w:line="240" w:lineRule="auto"/>
      </w:pPr>
      <w:r>
        <w:separator/>
      </w:r>
    </w:p>
  </w:footnote>
  <w:footnote w:type="continuationSeparator" w:id="0">
    <w:p w14:paraId="1A64448B" w14:textId="77777777" w:rsidR="002605B7" w:rsidRDefault="002605B7" w:rsidP="00195B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4AF3A" w14:textId="77777777" w:rsidR="00707BB8" w:rsidRDefault="00707BB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95A12" w14:textId="77777777" w:rsidR="00707BB8" w:rsidRDefault="00707BB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32CB2" w14:textId="77777777" w:rsidR="00707BB8" w:rsidRDefault="00707BB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ECD7FD8"/>
    <w:multiLevelType w:val="hybridMultilevel"/>
    <w:tmpl w:val="5A9AD0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06F186"/>
    <w:multiLevelType w:val="hybridMultilevel"/>
    <w:tmpl w:val="FE8A8A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9"/>
    <w:multiLevelType w:val="singleLevel"/>
    <w:tmpl w:val="F72015E6"/>
    <w:lvl w:ilvl="0">
      <w:start w:val="1"/>
      <w:numFmt w:val="bullet"/>
      <w:pStyle w:val="Punktlista"/>
      <w:lvlText w:val=""/>
      <w:lvlJc w:val="left"/>
      <w:pPr>
        <w:tabs>
          <w:tab w:val="num" w:pos="360"/>
        </w:tabs>
        <w:ind w:left="360" w:hanging="360"/>
      </w:pPr>
      <w:rPr>
        <w:rFonts w:ascii="Symbol" w:hAnsi="Symbol" w:hint="default"/>
        <w:color w:val="auto"/>
      </w:rPr>
    </w:lvl>
  </w:abstractNum>
  <w:abstractNum w:abstractNumId="3" w15:restartNumberingAfterBreak="0">
    <w:nsid w:val="013F0E97"/>
    <w:multiLevelType w:val="hybridMultilevel"/>
    <w:tmpl w:val="0FA2F6EA"/>
    <w:lvl w:ilvl="0" w:tplc="06F081A4">
      <w:numFmt w:val="bullet"/>
      <w:lvlText w:val="-"/>
      <w:lvlJc w:val="left"/>
      <w:pPr>
        <w:ind w:left="720" w:hanging="360"/>
      </w:pPr>
      <w:rPr>
        <w:rFonts w:ascii="Times New Roman" w:eastAsia="TheSans-Plai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39278D2"/>
    <w:multiLevelType w:val="hybridMultilevel"/>
    <w:tmpl w:val="0E645E5A"/>
    <w:lvl w:ilvl="0" w:tplc="04060017">
      <w:start w:val="1"/>
      <w:numFmt w:val="lowerLetter"/>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4AAE3D23"/>
    <w:multiLevelType w:val="hybridMultilevel"/>
    <w:tmpl w:val="0E645E5A"/>
    <w:lvl w:ilvl="0" w:tplc="04060017">
      <w:start w:val="1"/>
      <w:numFmt w:val="lowerLetter"/>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4D0621E7"/>
    <w:multiLevelType w:val="hybridMultilevel"/>
    <w:tmpl w:val="C22CC20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3CACC68"/>
    <w:multiLevelType w:val="hybridMultilevel"/>
    <w:tmpl w:val="AAD4D4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4"/>
  </w:num>
  <w:num w:numId="3">
    <w:abstractNumId w:val="0"/>
  </w:num>
  <w:num w:numId="4">
    <w:abstractNumId w:val="1"/>
  </w:num>
  <w:num w:numId="5">
    <w:abstractNumId w:val="7"/>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BA3"/>
    <w:rsid w:val="000232BF"/>
    <w:rsid w:val="00046E48"/>
    <w:rsid w:val="00050CEE"/>
    <w:rsid w:val="00071B6C"/>
    <w:rsid w:val="0007347C"/>
    <w:rsid w:val="00085AFA"/>
    <w:rsid w:val="000A0672"/>
    <w:rsid w:val="000A0C3C"/>
    <w:rsid w:val="000C78F4"/>
    <w:rsid w:val="000D6609"/>
    <w:rsid w:val="000E58E4"/>
    <w:rsid w:val="000E5954"/>
    <w:rsid w:val="000E65C6"/>
    <w:rsid w:val="00100DC9"/>
    <w:rsid w:val="00103663"/>
    <w:rsid w:val="001214F0"/>
    <w:rsid w:val="00122F87"/>
    <w:rsid w:val="00132349"/>
    <w:rsid w:val="0018747E"/>
    <w:rsid w:val="00195BA3"/>
    <w:rsid w:val="00195F23"/>
    <w:rsid w:val="001C5DB7"/>
    <w:rsid w:val="001D3CF1"/>
    <w:rsid w:val="001E4777"/>
    <w:rsid w:val="00206B10"/>
    <w:rsid w:val="0023103C"/>
    <w:rsid w:val="00243353"/>
    <w:rsid w:val="002525AD"/>
    <w:rsid w:val="0025742D"/>
    <w:rsid w:val="002605B7"/>
    <w:rsid w:val="00266553"/>
    <w:rsid w:val="00283979"/>
    <w:rsid w:val="002B05D7"/>
    <w:rsid w:val="002C502F"/>
    <w:rsid w:val="002D71BD"/>
    <w:rsid w:val="00303CC5"/>
    <w:rsid w:val="003225F9"/>
    <w:rsid w:val="00345F4D"/>
    <w:rsid w:val="0037715D"/>
    <w:rsid w:val="0038606B"/>
    <w:rsid w:val="003A2A72"/>
    <w:rsid w:val="003B7C33"/>
    <w:rsid w:val="003C0A8A"/>
    <w:rsid w:val="003C1F9C"/>
    <w:rsid w:val="003D414A"/>
    <w:rsid w:val="003F189D"/>
    <w:rsid w:val="0041588E"/>
    <w:rsid w:val="004245E1"/>
    <w:rsid w:val="00432CE7"/>
    <w:rsid w:val="004665FC"/>
    <w:rsid w:val="00471827"/>
    <w:rsid w:val="00485CFF"/>
    <w:rsid w:val="0049539C"/>
    <w:rsid w:val="004961D7"/>
    <w:rsid w:val="004D69BD"/>
    <w:rsid w:val="004E2E49"/>
    <w:rsid w:val="00580607"/>
    <w:rsid w:val="00594AFF"/>
    <w:rsid w:val="005C223E"/>
    <w:rsid w:val="005C587B"/>
    <w:rsid w:val="005D4B94"/>
    <w:rsid w:val="005D6EFE"/>
    <w:rsid w:val="00637A8E"/>
    <w:rsid w:val="00665BA9"/>
    <w:rsid w:val="0067229A"/>
    <w:rsid w:val="0067381A"/>
    <w:rsid w:val="006A0AB8"/>
    <w:rsid w:val="006A15B0"/>
    <w:rsid w:val="006C2BD1"/>
    <w:rsid w:val="006C7433"/>
    <w:rsid w:val="00707BB8"/>
    <w:rsid w:val="00716551"/>
    <w:rsid w:val="007417C8"/>
    <w:rsid w:val="007816DB"/>
    <w:rsid w:val="00785955"/>
    <w:rsid w:val="007B2549"/>
    <w:rsid w:val="007B49E7"/>
    <w:rsid w:val="007D495A"/>
    <w:rsid w:val="007E424A"/>
    <w:rsid w:val="007F4C92"/>
    <w:rsid w:val="0082517E"/>
    <w:rsid w:val="008907DE"/>
    <w:rsid w:val="008C250E"/>
    <w:rsid w:val="008D70F4"/>
    <w:rsid w:val="00910621"/>
    <w:rsid w:val="0091314C"/>
    <w:rsid w:val="00917897"/>
    <w:rsid w:val="009A0704"/>
    <w:rsid w:val="009C0892"/>
    <w:rsid w:val="00A31F50"/>
    <w:rsid w:val="00A80BC6"/>
    <w:rsid w:val="00AA1CA8"/>
    <w:rsid w:val="00AC465C"/>
    <w:rsid w:val="00AE7FB7"/>
    <w:rsid w:val="00B06BFC"/>
    <w:rsid w:val="00B10655"/>
    <w:rsid w:val="00B23DCF"/>
    <w:rsid w:val="00B34081"/>
    <w:rsid w:val="00B61AC2"/>
    <w:rsid w:val="00B93E01"/>
    <w:rsid w:val="00BA45FD"/>
    <w:rsid w:val="00BD07DC"/>
    <w:rsid w:val="00BD604E"/>
    <w:rsid w:val="00BE51D8"/>
    <w:rsid w:val="00C213AD"/>
    <w:rsid w:val="00C530C7"/>
    <w:rsid w:val="00C612B3"/>
    <w:rsid w:val="00C71AF7"/>
    <w:rsid w:val="00C81163"/>
    <w:rsid w:val="00C9635E"/>
    <w:rsid w:val="00CC2048"/>
    <w:rsid w:val="00CC3FAA"/>
    <w:rsid w:val="00CE2004"/>
    <w:rsid w:val="00D65C64"/>
    <w:rsid w:val="00D9146C"/>
    <w:rsid w:val="00DB1585"/>
    <w:rsid w:val="00DE7763"/>
    <w:rsid w:val="00DF51B3"/>
    <w:rsid w:val="00E506F9"/>
    <w:rsid w:val="00E540FE"/>
    <w:rsid w:val="00E548F0"/>
    <w:rsid w:val="00E83C72"/>
    <w:rsid w:val="00E9626B"/>
    <w:rsid w:val="00EA4807"/>
    <w:rsid w:val="00EC7367"/>
    <w:rsid w:val="00ED1510"/>
    <w:rsid w:val="00EE106A"/>
    <w:rsid w:val="00EE51D0"/>
    <w:rsid w:val="00F152EF"/>
    <w:rsid w:val="00F32712"/>
    <w:rsid w:val="00F67D21"/>
    <w:rsid w:val="00F77C83"/>
    <w:rsid w:val="00F8097D"/>
    <w:rsid w:val="00F916A6"/>
    <w:rsid w:val="00FD0B8F"/>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5EC3C"/>
  <w15:docId w15:val="{EA31CD12-A34E-44C7-8C37-A5011639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18"/>
        <w:lang w:val="da-D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BA3"/>
    <w:pPr>
      <w:spacing w:line="240" w:lineRule="atLeast"/>
    </w:pPr>
    <w:rPr>
      <w:rFonts w:eastAsia="Times New Roman"/>
    </w:rPr>
  </w:style>
  <w:style w:type="paragraph" w:styleId="Rubrik1">
    <w:name w:val="heading 1"/>
    <w:basedOn w:val="Normal"/>
    <w:next w:val="Normal"/>
    <w:link w:val="Rubrik1Char"/>
    <w:qFormat/>
    <w:rsid w:val="00195BA3"/>
    <w:pPr>
      <w:keepNext/>
      <w:spacing w:after="240"/>
      <w:outlineLvl w:val="0"/>
    </w:pPr>
    <w:rPr>
      <w:b/>
      <w:sz w:val="24"/>
    </w:rPr>
  </w:style>
  <w:style w:type="paragraph" w:styleId="Rubrik2">
    <w:name w:val="heading 2"/>
    <w:basedOn w:val="Normal"/>
    <w:next w:val="Normal"/>
    <w:link w:val="Rubrik2Char"/>
    <w:rsid w:val="00195BA3"/>
    <w:pPr>
      <w:keepNext/>
      <w:spacing w:before="240"/>
      <w:outlineLvl w:val="1"/>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95BA3"/>
    <w:rPr>
      <w:rFonts w:eastAsia="Times New Roman"/>
      <w:b/>
      <w:sz w:val="24"/>
    </w:rPr>
  </w:style>
  <w:style w:type="character" w:customStyle="1" w:styleId="Rubrik2Char">
    <w:name w:val="Rubrik 2 Char"/>
    <w:basedOn w:val="Standardstycketeckensnitt"/>
    <w:link w:val="Rubrik2"/>
    <w:rsid w:val="00195BA3"/>
    <w:rPr>
      <w:rFonts w:eastAsia="Times New Roman"/>
      <w:b/>
    </w:rPr>
  </w:style>
  <w:style w:type="paragraph" w:styleId="Brdtext">
    <w:name w:val="Body Text"/>
    <w:basedOn w:val="Normal"/>
    <w:link w:val="BrdtextChar"/>
    <w:rsid w:val="00195BA3"/>
    <w:pPr>
      <w:spacing w:after="120"/>
    </w:pPr>
  </w:style>
  <w:style w:type="character" w:customStyle="1" w:styleId="BrdtextChar">
    <w:name w:val="Brödtext Char"/>
    <w:basedOn w:val="Standardstycketeckensnitt"/>
    <w:link w:val="Brdtext"/>
    <w:rsid w:val="00195BA3"/>
    <w:rPr>
      <w:rFonts w:eastAsia="Times New Roman"/>
    </w:rPr>
  </w:style>
  <w:style w:type="table" w:styleId="Tabellrutnt">
    <w:name w:val="Table Grid"/>
    <w:basedOn w:val="Normaltabell"/>
    <w:uiPriority w:val="59"/>
    <w:rsid w:val="00195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195BA3"/>
    <w:rPr>
      <w:sz w:val="16"/>
      <w:szCs w:val="16"/>
    </w:rPr>
  </w:style>
  <w:style w:type="paragraph" w:styleId="Kommentarer">
    <w:name w:val="annotation text"/>
    <w:basedOn w:val="Normal"/>
    <w:link w:val="KommentarerChar"/>
    <w:uiPriority w:val="99"/>
    <w:unhideWhenUsed/>
    <w:rsid w:val="00195BA3"/>
    <w:pPr>
      <w:spacing w:line="240" w:lineRule="auto"/>
    </w:pPr>
    <w:rPr>
      <w:rFonts w:ascii="Times New Roman" w:hAnsi="Times New Roman"/>
      <w:sz w:val="20"/>
      <w:lang w:eastAsia="da-DK"/>
    </w:rPr>
  </w:style>
  <w:style w:type="character" w:customStyle="1" w:styleId="KommentarerChar">
    <w:name w:val="Kommentarer Char"/>
    <w:basedOn w:val="Standardstycketeckensnitt"/>
    <w:link w:val="Kommentarer"/>
    <w:uiPriority w:val="99"/>
    <w:rsid w:val="00195BA3"/>
    <w:rPr>
      <w:rFonts w:ascii="Times New Roman" w:eastAsia="Times New Roman" w:hAnsi="Times New Roman"/>
      <w:sz w:val="20"/>
      <w:lang w:eastAsia="da-DK"/>
    </w:rPr>
  </w:style>
  <w:style w:type="paragraph" w:styleId="Fotnotstext">
    <w:name w:val="footnote text"/>
    <w:basedOn w:val="Normal"/>
    <w:link w:val="FotnotstextChar"/>
    <w:semiHidden/>
    <w:rsid w:val="00195BA3"/>
    <w:pPr>
      <w:spacing w:line="240" w:lineRule="auto"/>
    </w:pPr>
    <w:rPr>
      <w:rFonts w:ascii="Times New Roman" w:hAnsi="Times New Roman"/>
      <w:sz w:val="20"/>
      <w:lang w:eastAsia="da-DK"/>
    </w:rPr>
  </w:style>
  <w:style w:type="character" w:customStyle="1" w:styleId="FotnotstextChar">
    <w:name w:val="Fotnotstext Char"/>
    <w:basedOn w:val="Standardstycketeckensnitt"/>
    <w:link w:val="Fotnotstext"/>
    <w:semiHidden/>
    <w:rsid w:val="00195BA3"/>
    <w:rPr>
      <w:rFonts w:ascii="Times New Roman" w:eastAsia="Times New Roman" w:hAnsi="Times New Roman"/>
      <w:sz w:val="20"/>
      <w:lang w:eastAsia="da-DK"/>
    </w:rPr>
  </w:style>
  <w:style w:type="character" w:styleId="Fotnotsreferens">
    <w:name w:val="footnote reference"/>
    <w:semiHidden/>
    <w:rsid w:val="00195BA3"/>
    <w:rPr>
      <w:vertAlign w:val="superscript"/>
    </w:rPr>
  </w:style>
  <w:style w:type="paragraph" w:styleId="Ballongtext">
    <w:name w:val="Balloon Text"/>
    <w:basedOn w:val="Normal"/>
    <w:link w:val="BallongtextChar"/>
    <w:uiPriority w:val="99"/>
    <w:semiHidden/>
    <w:unhideWhenUsed/>
    <w:rsid w:val="00195BA3"/>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95BA3"/>
    <w:rPr>
      <w:rFonts w:ascii="Tahoma" w:eastAsia="Times New Roman" w:hAnsi="Tahoma" w:cs="Tahoma"/>
      <w:sz w:val="16"/>
      <w:szCs w:val="16"/>
    </w:rPr>
  </w:style>
  <w:style w:type="paragraph" w:customStyle="1" w:styleId="Default">
    <w:name w:val="Default"/>
    <w:rsid w:val="008C250E"/>
    <w:pPr>
      <w:autoSpaceDE w:val="0"/>
      <w:autoSpaceDN w:val="0"/>
      <w:adjustRightInd w:val="0"/>
    </w:pPr>
    <w:rPr>
      <w:rFonts w:ascii="Times New Roman" w:hAnsi="Times New Roman"/>
      <w:color w:val="000000"/>
      <w:sz w:val="24"/>
      <w:szCs w:val="24"/>
    </w:rPr>
  </w:style>
  <w:style w:type="paragraph" w:styleId="Liststycke">
    <w:name w:val="List Paragraph"/>
    <w:basedOn w:val="Normal"/>
    <w:uiPriority w:val="34"/>
    <w:qFormat/>
    <w:rsid w:val="007417C8"/>
    <w:pPr>
      <w:ind w:left="720"/>
      <w:contextualSpacing/>
    </w:pPr>
  </w:style>
  <w:style w:type="paragraph" w:styleId="Kommentarsmne">
    <w:name w:val="annotation subject"/>
    <w:basedOn w:val="Kommentarer"/>
    <w:next w:val="Kommentarer"/>
    <w:link w:val="KommentarsmneChar"/>
    <w:uiPriority w:val="99"/>
    <w:semiHidden/>
    <w:unhideWhenUsed/>
    <w:rsid w:val="00100DC9"/>
    <w:rPr>
      <w:rFonts w:ascii="Verdana" w:hAnsi="Verdana"/>
      <w:b/>
      <w:bCs/>
      <w:lang w:eastAsia="en-US"/>
    </w:rPr>
  </w:style>
  <w:style w:type="character" w:customStyle="1" w:styleId="KommentarsmneChar">
    <w:name w:val="Kommentarsämne Char"/>
    <w:basedOn w:val="KommentarerChar"/>
    <w:link w:val="Kommentarsmne"/>
    <w:uiPriority w:val="99"/>
    <w:semiHidden/>
    <w:rsid w:val="00100DC9"/>
    <w:rPr>
      <w:rFonts w:ascii="Times New Roman" w:eastAsia="Times New Roman" w:hAnsi="Times New Roman"/>
      <w:b/>
      <w:bCs/>
      <w:sz w:val="20"/>
      <w:lang w:eastAsia="da-DK"/>
    </w:rPr>
  </w:style>
  <w:style w:type="paragraph" w:styleId="Sidhuvud">
    <w:name w:val="header"/>
    <w:basedOn w:val="Normal"/>
    <w:link w:val="SidhuvudChar"/>
    <w:uiPriority w:val="99"/>
    <w:unhideWhenUsed/>
    <w:rsid w:val="00707BB8"/>
    <w:pPr>
      <w:tabs>
        <w:tab w:val="center" w:pos="4819"/>
        <w:tab w:val="right" w:pos="9638"/>
      </w:tabs>
      <w:spacing w:line="240" w:lineRule="auto"/>
    </w:pPr>
  </w:style>
  <w:style w:type="character" w:customStyle="1" w:styleId="SidhuvudChar">
    <w:name w:val="Sidhuvud Char"/>
    <w:basedOn w:val="Standardstycketeckensnitt"/>
    <w:link w:val="Sidhuvud"/>
    <w:uiPriority w:val="99"/>
    <w:rsid w:val="00707BB8"/>
    <w:rPr>
      <w:rFonts w:eastAsia="Times New Roman"/>
    </w:rPr>
  </w:style>
  <w:style w:type="paragraph" w:styleId="Sidfot">
    <w:name w:val="footer"/>
    <w:basedOn w:val="Normal"/>
    <w:link w:val="SidfotChar"/>
    <w:uiPriority w:val="99"/>
    <w:unhideWhenUsed/>
    <w:rsid w:val="00707BB8"/>
    <w:pPr>
      <w:tabs>
        <w:tab w:val="center" w:pos="4819"/>
        <w:tab w:val="right" w:pos="9638"/>
      </w:tabs>
      <w:spacing w:line="240" w:lineRule="auto"/>
    </w:pPr>
  </w:style>
  <w:style w:type="character" w:customStyle="1" w:styleId="SidfotChar">
    <w:name w:val="Sidfot Char"/>
    <w:basedOn w:val="Standardstycketeckensnitt"/>
    <w:link w:val="Sidfot"/>
    <w:uiPriority w:val="99"/>
    <w:rsid w:val="00707BB8"/>
    <w:rPr>
      <w:rFonts w:eastAsia="Times New Roman"/>
    </w:rPr>
  </w:style>
  <w:style w:type="paragraph" w:styleId="Punktlista">
    <w:name w:val="List Bullet"/>
    <w:basedOn w:val="Normal"/>
    <w:uiPriority w:val="99"/>
    <w:semiHidden/>
    <w:unhideWhenUsed/>
    <w:rsid w:val="005D6EFE"/>
    <w:pPr>
      <w:numPr>
        <w:numId w:val="8"/>
      </w:numPr>
      <w:contextualSpacing/>
    </w:pPr>
  </w:style>
  <w:style w:type="paragraph" w:styleId="Rubrik">
    <w:name w:val="Title"/>
    <w:basedOn w:val="Normal"/>
    <w:next w:val="Normal"/>
    <w:link w:val="RubrikChar"/>
    <w:uiPriority w:val="10"/>
    <w:qFormat/>
    <w:rsid w:val="005D6EFE"/>
    <w:pPr>
      <w:spacing w:line="240" w:lineRule="auto"/>
      <w:contextualSpacing/>
    </w:pPr>
    <w:rPr>
      <w:rFonts w:asciiTheme="majorHAnsi" w:eastAsiaTheme="majorEastAsia" w:hAnsiTheme="majorHAnsi" w:cstheme="majorBidi"/>
      <w:color w:val="006EB6"/>
      <w:spacing w:val="-10"/>
      <w:kern w:val="28"/>
      <w:sz w:val="56"/>
      <w:szCs w:val="56"/>
    </w:rPr>
  </w:style>
  <w:style w:type="character" w:customStyle="1" w:styleId="RubrikChar">
    <w:name w:val="Rubrik Char"/>
    <w:basedOn w:val="Standardstycketeckensnitt"/>
    <w:link w:val="Rubrik"/>
    <w:uiPriority w:val="10"/>
    <w:rsid w:val="005D6EFE"/>
    <w:rPr>
      <w:rFonts w:asciiTheme="majorHAnsi" w:eastAsiaTheme="majorEastAsia" w:hAnsiTheme="majorHAnsi" w:cstheme="majorBidi"/>
      <w:color w:val="006EB6"/>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688684">
      <w:bodyDiv w:val="1"/>
      <w:marLeft w:val="0"/>
      <w:marRight w:val="0"/>
      <w:marTop w:val="0"/>
      <w:marBottom w:val="0"/>
      <w:divBdr>
        <w:top w:val="none" w:sz="0" w:space="0" w:color="auto"/>
        <w:left w:val="none" w:sz="0" w:space="0" w:color="auto"/>
        <w:bottom w:val="none" w:sz="0" w:space="0" w:color="auto"/>
        <w:right w:val="none" w:sz="0" w:space="0" w:color="auto"/>
      </w:divBdr>
    </w:div>
    <w:div w:id="470489287">
      <w:bodyDiv w:val="1"/>
      <w:marLeft w:val="0"/>
      <w:marRight w:val="0"/>
      <w:marTop w:val="0"/>
      <w:marBottom w:val="0"/>
      <w:divBdr>
        <w:top w:val="none" w:sz="0" w:space="0" w:color="auto"/>
        <w:left w:val="none" w:sz="0" w:space="0" w:color="auto"/>
        <w:bottom w:val="none" w:sz="0" w:space="0" w:color="auto"/>
        <w:right w:val="none" w:sz="0" w:space="0" w:color="auto"/>
      </w:divBdr>
    </w:div>
    <w:div w:id="140282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5E263-93F3-4AC1-9EE3-D2862024F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1484</Words>
  <Characters>7870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NMR</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Stokholm Thomsen</dc:creator>
  <cp:lastModifiedBy>Christina Lindström</cp:lastModifiedBy>
  <cp:revision>2</cp:revision>
  <cp:lastPrinted>2020-01-13T12:13:00Z</cp:lastPrinted>
  <dcterms:created xsi:type="dcterms:W3CDTF">2021-01-20T10:47:00Z</dcterms:created>
  <dcterms:modified xsi:type="dcterms:W3CDTF">2021-01-20T10:47:00Z</dcterms:modified>
</cp:coreProperties>
</file>